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2E" w:rsidRDefault="00730213" w:rsidP="00730213">
      <w:pPr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9135076"/>
            <wp:effectExtent l="19050" t="0" r="2540" b="0"/>
            <wp:docPr id="1" name="Рисунок 1" descr="C:\Users\Марина К\Desktop\д.са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К\Desktop\д.са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42E" w:rsidRDefault="009F142E">
      <w:pP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 w:type="page"/>
      </w:r>
    </w:p>
    <w:p w:rsidR="003512D2" w:rsidRPr="009F142E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8"/>
        <w:tblW w:w="97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7"/>
      </w:tblGrid>
      <w:tr w:rsidR="009F6423" w:rsidRPr="00F37E14" w:rsidTr="009F6423">
        <w:tc>
          <w:tcPr>
            <w:tcW w:w="97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423" w:rsidRPr="001D58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для нужд образовательного процесса.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деятельности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– осуществление образовательной деятельности по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образовательных программ дошкольного образования.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Предметом деятельности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с 7.00 до 19.00 часов, длительность пребывания детей в группах – 12 часов.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неделя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пятидневная, с понедельника по пятницу. Выходные - суббота, воскресенье.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Система управления организации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Детским садом осуществляется в соответствии с действующим законодательством и Уставом ДОУ. Управление Детским садом строится на принципах единоначалия и коллегиальности. Коллегиальными органами управления являются:  педагогический совет, общее собрание работников. В периоды между Общими собраниями, интересы трудового коллектива представляет Профсоюзный комитет.  Единоличным исполнительным органом является руководитель – заведующий.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управления, действующие в Детском саду</w:t>
            </w:r>
          </w:p>
          <w:tbl>
            <w:tblPr>
              <w:tblW w:w="96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14"/>
              <w:gridCol w:w="6317"/>
            </w:tblGrid>
            <w:tr w:rsidR="001D5814" w:rsidRPr="001D5814" w:rsidTr="001A3603">
              <w:tc>
                <w:tcPr>
                  <w:tcW w:w="33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63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1D5814" w:rsidRPr="001D5814" w:rsidTr="001A3603">
              <w:tc>
                <w:tcPr>
                  <w:tcW w:w="33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63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взаимодействие структурных подразделений организации,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утверждает штатное расписание, отчетные документы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организации, осуществляет общее руководство Детским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садом</w:t>
                  </w:r>
                </w:p>
              </w:tc>
            </w:tr>
            <w:tr w:rsidR="001D5814" w:rsidRPr="001D5814" w:rsidTr="001A3603">
              <w:tc>
                <w:tcPr>
                  <w:tcW w:w="33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5814" w:rsidRPr="001D5814" w:rsidTr="001A3603">
              <w:tc>
                <w:tcPr>
                  <w:tcW w:w="33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текущее руководство образовательной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деятельностью Детского сада, в том числе рассматривает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вопросы: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развития образовательных услуг;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регламентации образовательных отношений;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выбора учебников, учебных пособий, средств обучения и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воспитания;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материально-технического обеспечения образовательного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процесса;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аттестации, повышении квалификации педагогических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работников;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1D5814" w:rsidRPr="001D5814" w:rsidTr="001A3603">
              <w:tc>
                <w:tcPr>
                  <w:tcW w:w="33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Общее собрание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работников</w:t>
                  </w: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Реализует право работников участвовать в управлении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образовательной организацией, в том числе: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участвовать в разработке и принятии коллективного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договора, Правил трудового распорядка, изменений и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дополнений к ним;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принимать локальные акты, которые регламентируют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деятельность образовательной организации и связаны с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правами и обязанностями работников;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разрешать конфликтные ситуации между работниками и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администрацией образовательной организации;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вносить предложения по корректировке плана мероприятий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организации, совершенствованию ее работы и развитию 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материальной базыРассматривает вопросы: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развития образовательной организации;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финансово-хозяйственной деятельности;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материально-технического обеспечения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5814" w:rsidRPr="001D5814" w:rsidTr="001A3603">
              <w:tc>
                <w:tcPr>
                  <w:tcW w:w="33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система управления соответствуют специфике деятельности Детского сада.</w:t>
            </w:r>
          </w:p>
          <w:p w:rsidR="009F6423" w:rsidRPr="001D58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в Детском саду организована в соответствии с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/document/99/902389617/" w:history="1">
              <w:r w:rsidRPr="001D58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Российской Федерации», </w:t>
            </w:r>
            <w:hyperlink r:id="rId10" w:anchor="/document/99/499057887/" w:history="1">
              <w:r w:rsidRPr="001D58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anchor="/document/99/499023522/" w:history="1">
              <w:r w:rsidRPr="001D58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      </w:r>
            <w:hyperlink r:id="rId12" w:anchor="/document/99/499057887/" w:history="1">
              <w:r w:rsidRPr="001D58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      </w:r>
            <w:r w:rsidR="0073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посещают</w:t>
            </w:r>
            <w:r w:rsidR="00660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 воспитанника в возрасте от 1,8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</w:t>
            </w:r>
            <w:r w:rsidR="00660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Детском саду </w:t>
            </w:r>
            <w:r w:rsidR="00660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сформировано 2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разновозрастные группы общеразвивающей направленности. Из них:</w:t>
            </w:r>
          </w:p>
          <w:p w:rsidR="009F6423" w:rsidRPr="001D5814" w:rsidRDefault="0073021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 младшая </w:t>
            </w:r>
            <w:r w:rsidR="00660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– 17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  <w:p w:rsidR="009F6423" w:rsidRPr="001D5814" w:rsidRDefault="00660B50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</w:t>
            </w:r>
            <w:r w:rsidR="0073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– 24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  <w:p w:rsidR="009F6423" w:rsidRPr="001D58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развития детей анализируется по итогам педагогической диагностики. Формы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диагностики: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диагностические занятия (по каждому разделу программы);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диагностические срезы;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наблюдения, итоговые занятия.</w:t>
            </w:r>
          </w:p>
          <w:p w:rsidR="009F6423" w:rsidRPr="001D5814" w:rsidRDefault="009F6423" w:rsidP="001A3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Разработаны диагностические карты освоения основной образовательной программы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дошкольного образования Детского сада (ООП Детского сада) в каждой возрастной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группе. Карты включают анализ уровня развития целевых ориентиров детского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развития и качества освоения образовательных областей. Так, результаты качества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освоения</w:t>
            </w:r>
            <w:r w:rsidR="00B9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Детского сада </w:t>
            </w:r>
            <w:proofErr w:type="gramStart"/>
            <w:r w:rsidR="00B9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="00B9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выглядят следующим образом: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16"/>
              <w:gridCol w:w="677"/>
              <w:gridCol w:w="828"/>
              <w:gridCol w:w="630"/>
              <w:gridCol w:w="770"/>
              <w:gridCol w:w="660"/>
              <w:gridCol w:w="806"/>
              <w:gridCol w:w="630"/>
              <w:gridCol w:w="1754"/>
            </w:tblGrid>
            <w:tr w:rsidR="001D5814" w:rsidRPr="001D5814" w:rsidTr="00CC2763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целевых ориентиров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детского развития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Выше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1D5814" w:rsidRPr="001D5814" w:rsidTr="00CC276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пределе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нормы</w:t>
                  </w:r>
                </w:p>
              </w:tc>
            </w:tr>
            <w:tr w:rsidR="001D5814" w:rsidRPr="001D5814" w:rsidTr="00CC276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68,3%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80,5%</w:t>
                  </w:r>
                </w:p>
              </w:tc>
            </w:tr>
            <w:tr w:rsidR="001D5814" w:rsidRPr="001D5814" w:rsidTr="00CC276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освоения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образовательных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областей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68,3%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80,5%</w:t>
                  </w:r>
                </w:p>
              </w:tc>
            </w:tr>
            <w:tr w:rsidR="001D5814" w:rsidRPr="001D5814" w:rsidTr="00CC2763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1D5814" w:rsidRDefault="00B91FFD" w:rsidP="001A36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июне 2020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педагоги Детского сада проводили обследование воспитанников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подготовительной группы на предмет оценки </w:t>
            </w:r>
            <w:proofErr w:type="spellStart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к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в количестве 11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</w:t>
            </w:r>
            <w:proofErr w:type="gramStart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позволили оценить уровень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к учебной деятельности: возможность работать в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соответствии с фронтальной инструкцией (удержание алгоритма деятельности),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умение самостоятельно действовать по образцу и осуществлять контроль, обладать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определенным уровнем работоспособности, а также вовремя остановиться в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выполнении того или иного задания и переключиться на выполнение следующего,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возможностей распределения и переключения внимания, работоспособности, темпа,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целенаправленности деятельности и самоконтроля.</w:t>
            </w:r>
            <w:proofErr w:type="gramEnd"/>
          </w:p>
          <w:p w:rsidR="009F6423" w:rsidRPr="001D5814" w:rsidRDefault="009F6423" w:rsidP="001A360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педагогического анализа показывают преобладание детей с высоким и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9F6423" w:rsidRPr="001D5814" w:rsidRDefault="009F6423" w:rsidP="009F6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  <w:p w:rsidR="009F6423" w:rsidRPr="001D5814" w:rsidRDefault="009F6423" w:rsidP="009F64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выбрать стратег</w:t>
            </w:r>
            <w:r w:rsidR="00B9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воспитательной работы, в 2020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проводился анализ </w:t>
            </w: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семей воспитанников.</w:t>
            </w: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семей по составу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57"/>
              <w:gridCol w:w="2860"/>
              <w:gridCol w:w="3114"/>
            </w:tblGrid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от общего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количества семей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660B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660B50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68,4</w:t>
                  </w:r>
                  <w:r w:rsidR="009F6423"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матерью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4,8%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отцом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660B50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Оформлено опекунство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660B50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5814" w:rsidRPr="001D5814" w:rsidTr="00CC27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1D5814" w:rsidRDefault="009F6423" w:rsidP="009F64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семей по количеству детей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6"/>
              <w:gridCol w:w="2770"/>
              <w:gridCol w:w="3015"/>
            </w:tblGrid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 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от общего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количества семей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 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7,3%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24,4%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41,5%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Воспитательная работа строится с учетом индивидуальных особенностей детей, с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использованием разнообразных форм и методов, в тесной взаимосвязи воспитателей,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специалистов и родителей. Детям из неполных семей уделяется большее внимание </w:t>
            </w:r>
            <w:proofErr w:type="gramStart"/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первые</w:t>
            </w:r>
            <w:proofErr w:type="gramEnd"/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месяцы после зачисления в Детский сад.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Парциальные программы:</w:t>
            </w:r>
          </w:p>
          <w:p w:rsidR="009F6423" w:rsidRPr="001D5814" w:rsidRDefault="00660B50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Детском саду работали кружки:</w:t>
            </w:r>
          </w:p>
          <w:p w:rsidR="009F6423" w:rsidRPr="001D5814" w:rsidRDefault="00660B50" w:rsidP="001A3603">
            <w:pPr>
              <w:pStyle w:val="a6"/>
              <w:numPr>
                <w:ilvl w:val="0"/>
                <w:numId w:val="7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«Симфония цвета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художественного воспитания, обучения и развития детей 2-7 лет. Программа « Цветные ладошки» автор И.А. Лыкова</w:t>
            </w:r>
          </w:p>
          <w:p w:rsidR="009F6423" w:rsidRPr="001D5814" w:rsidRDefault="009F6423" w:rsidP="001A3603">
            <w:pPr>
              <w:pStyle w:val="a6"/>
              <w:numPr>
                <w:ilvl w:val="0"/>
                <w:numId w:val="7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Волшебные ленточки» автор Лучинина М.В.</w:t>
            </w:r>
          </w:p>
          <w:p w:rsidR="009F6423" w:rsidRPr="001D5814" w:rsidRDefault="009F6423" w:rsidP="001A3603">
            <w:pPr>
              <w:pStyle w:val="a6"/>
              <w:numPr>
                <w:ilvl w:val="0"/>
                <w:numId w:val="7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Играем в кукольный театр» автор Сорокина А.Ф. « Театр - творчество – дети»</w:t>
            </w:r>
            <w:proofErr w:type="gramStart"/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F6423" w:rsidRPr="001D5814" w:rsidRDefault="009F6423" w:rsidP="001A3603">
            <w:pPr>
              <w:pStyle w:val="a6"/>
              <w:numPr>
                <w:ilvl w:val="0"/>
                <w:numId w:val="7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Азбука безопасности» для детей 3-5 лет. 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дополнительном образовании задействовано почти 100 %  процентов воспитанников Детского сада.</w:t>
            </w:r>
          </w:p>
          <w:p w:rsidR="009F6423" w:rsidRPr="001D5814" w:rsidRDefault="009F6423" w:rsidP="001A360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IV. Оценка </w:t>
            </w:r>
            <w:proofErr w:type="gramStart"/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утверждено </w:t>
            </w:r>
            <w:hyperlink r:id="rId13" w:anchor="/document/118/49757/" w:history="1">
              <w:r w:rsidRPr="001D58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положение о внутренней системе оценки качества </w:t>
              </w:r>
              <w:r w:rsidRPr="001D58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образования</w:t>
              </w:r>
            </w:hyperlink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17.09.2016. Мониторинг качества обр</w:t>
            </w:r>
            <w:r w:rsidR="00660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азовательной деятельности в 2020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году показал хорошую работу педагогического коллектива по всем показателям.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и физического развития воспитанников удовлетворительные. 85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процентов детей успешно освоили образовательную программу дошкольного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в своей возрастной группе. Воспитанники подготовительных групп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показали высокие показатели готовности к школьному обучению. В течение года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воспитанники Детского сада успешно участвовали в конкурсах и мероприятиях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различного уровня.</w:t>
            </w:r>
          </w:p>
          <w:p w:rsidR="009F6423" w:rsidRPr="001D5814" w:rsidRDefault="00BA35ED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02.11.2020 по 23.11.2020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проводилось анкетирование 28 родителя, получены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следующие результаты: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доля получателей услуг, положительно оценивающих доброжелательность и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вежливость работников организации, – 89 процентов;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доля получателей услуг, удовлетворенных компетентностью работников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– 75 процента;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доля получателей услуг, удовлетворенных материально-техническим обеспечением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– 65 процентов;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доля получателей услуг, удовлетворенных качеством предоставляемых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услуг, – 84 процента;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доля получателей услуг, которые готовы рекомендовать организацию родственникам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знакомым, – 92 процента.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показало высокую степень удовлетворенности качеством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предоставляемых услуг.</w:t>
            </w:r>
          </w:p>
          <w:p w:rsidR="009F6423" w:rsidRPr="001D5814" w:rsidRDefault="009F6423" w:rsidP="001A360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Оценка кадрового обеспечения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укомплектован педагогами на 100 процентов согласно штатном</w:t>
            </w:r>
            <w:r w:rsidR="00BA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BA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расписанию. Всего работают 12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Педагогический коллектив Детского сада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A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насчитывает 4 воспитателей,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музыкальный работник (совместитель) специалистов. Соотношение воспитанников, приходящихся на 1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взрослого: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воспитанник/педагоги – 5/1;</w:t>
            </w: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воспитанники/все сотрудники – 2,5/1.</w:t>
            </w:r>
          </w:p>
          <w:p w:rsidR="009F6423" w:rsidRPr="001D5814" w:rsidRDefault="00BA35ED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2019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педагогические работники прошли аттестацию и получили</w:t>
            </w:r>
            <w:proofErr w:type="gramStart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</w:t>
            </w:r>
            <w:hyperlink r:id="rId14" w:anchor="/document/16/4019/" w:history="1">
              <w:r w:rsidRPr="001D58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повышения квалификации</w:t>
              </w:r>
            </w:hyperlink>
            <w:r w:rsidR="00BA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2019 году прошли 2</w:t>
            </w:r>
            <w:r w:rsidR="0042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1A360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86375" cy="3333750"/>
                  <wp:effectExtent l="19050" t="0" r="9525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1A360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1A360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1A360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9F6423" w:rsidRPr="001D58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Детский сад укомплектован кадрами полностью. Педагоги постоянно повышают свой  профессиональный уровень, эффективно участвуют в работе методических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объединений, знакомятся с опытом работы своих коллег и других дошкольных 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учреждений, а также саморазвиваются. Все это в комплексе дает хороший результат в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организации педагогической деятельности и улучшении качества образования и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воспитания дошкольников.</w:t>
            </w:r>
          </w:p>
          <w:p w:rsidR="001A3603" w:rsidRDefault="001A360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6423" w:rsidRPr="001D5814" w:rsidRDefault="009F6423" w:rsidP="001A360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VI. Оценка учебно-методического и библиотечно-информационного обеспечения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</w:t>
            </w:r>
            <w:hyperlink r:id="rId19" w:anchor="/document/16/38785/" w:history="1">
              <w:r w:rsidRPr="001D58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библиотека</w:t>
              </w:r>
            </w:hyperlink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составной частью методической службы.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Библиотечный фонд располагается в методическом уголке, уголках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специалистов, группах детского сада. Библиотечный фонд представлен методической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литературой по всем образовательным областям основной общеобразовательной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программы, детской художественной литературой, периодическими изданиями, а также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другими информационными ресурсами на различных электронных носителях. В каждой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возрастной группе имеется банк необходимых учебно-методических пособий,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рекомендованных для планирования </w:t>
            </w:r>
            <w:proofErr w:type="spellStart"/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образовательной работы в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обязательной частью ООП.</w:t>
            </w:r>
          </w:p>
          <w:p w:rsidR="009F6423" w:rsidRPr="001D5814" w:rsidRDefault="007C3E4B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Детский сад пополнил учебно-методический компле</w:t>
            </w:r>
            <w:proofErr w:type="gramStart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пр</w:t>
            </w:r>
            <w:proofErr w:type="gramEnd"/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имерной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общеобразовательной программе дошкольного образования «От рождения до школы» в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ФГОС. Приобрели наглядно-дидактические пособия: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серии «Мир в картинках», «Рассказы по картинкам», «Расскажите детям о…», «Играем в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сказку», «Грамматика в картинках», «Искусство детям», «Времена года» и т.д.</w:t>
            </w:r>
            <w:proofErr w:type="gramEnd"/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картины для рассматривания, плакаты;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комплексы для оформления родительских уголков;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рабочие тетради для обучающихся и методические пособия для педагогов</w:t>
            </w:r>
            <w:proofErr w:type="gramEnd"/>
          </w:p>
          <w:p w:rsidR="009F6423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213" w:rsidRPr="001D5814" w:rsidRDefault="0073021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Детском саду учебно-методическое и информационное обеспечение достаточное для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организации образовательной деятельности и эффективной реализации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образовательных программ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213" w:rsidRDefault="00730213" w:rsidP="0043186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6423" w:rsidRPr="001D5814" w:rsidRDefault="009F6423" w:rsidP="0043186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VII. Оценка материально-технической базы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сформирована материально-техническая база для реализации 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программ, жизнеобеспечения и развития детей. В Детском саду 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оборудованы помещения:</w:t>
            </w:r>
          </w:p>
          <w:p w:rsidR="009F6423" w:rsidRPr="001D5814" w:rsidRDefault="007C3E4B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групповые помещения – 2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кабинет заведующего – 1;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−совмещенный музыкальный и спортивный зал – 1;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пищеблок – 1;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столовая – 1.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создании предметно-развивающей среды воспитатели учитывают возрастные,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индивидуальные особенности детей своей группы. Оборудованы групповые комнаты,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включающие игровую, познавательную зоны.</w:t>
            </w:r>
          </w:p>
          <w:p w:rsidR="009F6423" w:rsidRPr="001D5814" w:rsidRDefault="007C3E4B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Детский сад провел </w:t>
            </w:r>
            <w:hyperlink r:id="rId20" w:anchor="/document/16/2658/" w:history="1">
              <w:r w:rsidR="009F6423" w:rsidRPr="001D581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текущий ремонт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групп,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коридоров, физкультурного зала. Построили новые малые </w:t>
            </w:r>
            <w:r w:rsidR="009F6423"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архитектурные формы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оборудование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состояние Детского сада и территории соответствует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действующим санитарно-эпидемиологическим требованиям к устройству, содержанию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организации режима работы в дошкольных организациях, правилам пожарной 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требованиям охраны труда.</w:t>
            </w:r>
          </w:p>
          <w:p w:rsidR="009F6423" w:rsidRPr="001D5814" w:rsidRDefault="009F6423" w:rsidP="0043186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9F6423" w:rsidRPr="001D5814" w:rsidRDefault="009F6423" w:rsidP="001A360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прив</w:t>
            </w:r>
            <w:r w:rsidR="007C3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едены по состоянию на 29.12.2020</w:t>
            </w:r>
            <w:r w:rsidRPr="001D5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92"/>
              <w:gridCol w:w="1488"/>
              <w:gridCol w:w="1351"/>
            </w:tblGrid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Образовательная деятельность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количество воспитанников, которые обучаются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программе дошкольного образования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форме семейного образования с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психолого-педагогическим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6     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35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вес) детей от общей численности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воспитанников, которые получают услуги присмотра и ухода, в том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группах: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воспитанников с ОВЗ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общей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обучению по образовательной программе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дошкольного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(100%)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показатель пропущенных по болезни дней на одного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количество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7C3E4B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высшим образованием педагогической направленности </w:t>
                  </w: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4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7C3E4B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средним профессиональным образованием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педагогической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7C3E4B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работников,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которым по результатам аттестации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присвоена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квалификационная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категория, в общей численности педагогических работников, в том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12,5 %)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0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общей численности педагогических работников,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педагогический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стаж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педагогических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административно-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хозяйственных работников, которые за последние 5 лет прошли </w:t>
                  </w:r>
                  <w:proofErr w:type="gramEnd"/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повышение квалификации или профессиональную переподготовку,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E85A58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(2</w:t>
                  </w:r>
                  <w:r w:rsidR="009F6423"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0%)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gramStart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педагогических</w:t>
                  </w:r>
                  <w:proofErr w:type="gramEnd"/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административно-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хозяйственных работников, которые прошли повышение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квалификации по применению в образовательном процессе ФГОС,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E85A58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(2</w:t>
                  </w:r>
                  <w:r w:rsidR="009F6423"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0%)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Соотношение «педагогический 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человек/чело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5/1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2E2775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2E2775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дополнительных видов деятельности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2E2775" w:rsidP="00423C74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прогулочных площадок, которые оснащены так, чтобы обеспечить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потребность воспитанников в физической активности и игровой </w:t>
                  </w:r>
                </w:p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5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1D5814" w:rsidRPr="001D5814" w:rsidTr="00CC27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1D5814" w:rsidRDefault="009F6423" w:rsidP="00423C74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показателей указывает на то, что Детский сад имеет достаточную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инфраструктуру, которая соответствует требованиям </w:t>
            </w:r>
            <w:hyperlink r:id="rId21" w:anchor="/document/99/499023522/" w:history="1">
              <w:r w:rsidRPr="001D581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«Санитарно-эпидемиологические требования к устройству, содержанию и организации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режима работы дошкольных образовательных организаций» и позволяет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реализовывать образовательные программы в полном объеме в соответствии с ФГОС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F6423" w:rsidRPr="001D5814" w:rsidRDefault="009F6423" w:rsidP="001A360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Детский сад укомплектован достаточным количеством педагогических и иных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работников, которые регулярно проходят повышение </w:t>
            </w:r>
            <w:r w:rsidRPr="001D5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квалификации, что обеспечивает результативность образовательной деятельности.</w:t>
            </w:r>
          </w:p>
        </w:tc>
      </w:tr>
      <w:tr w:rsidR="009F6423" w:rsidRPr="00F37E14" w:rsidTr="009F6423">
        <w:tc>
          <w:tcPr>
            <w:tcW w:w="97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423" w:rsidRPr="001D58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2D2" w:rsidRPr="009F642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sectPr w:rsidR="003512D2" w:rsidRPr="00B214E3" w:rsidSect="001A3603">
      <w:headerReference w:type="default" r:id="rId2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55" w:rsidRDefault="00350655" w:rsidP="00D2279E">
      <w:pPr>
        <w:spacing w:after="0" w:line="240" w:lineRule="auto"/>
      </w:pPr>
      <w:r>
        <w:separator/>
      </w:r>
    </w:p>
  </w:endnote>
  <w:endnote w:type="continuationSeparator" w:id="1">
    <w:p w:rsidR="00350655" w:rsidRDefault="00350655" w:rsidP="00D2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55" w:rsidRDefault="00350655" w:rsidP="00D2279E">
      <w:pPr>
        <w:spacing w:after="0" w:line="240" w:lineRule="auto"/>
      </w:pPr>
      <w:r>
        <w:separator/>
      </w:r>
    </w:p>
  </w:footnote>
  <w:footnote w:type="continuationSeparator" w:id="1">
    <w:p w:rsidR="00350655" w:rsidRDefault="00350655" w:rsidP="00D2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3555"/>
      <w:docPartObj>
        <w:docPartGallery w:val="Page Numbers (Top of Page)"/>
        <w:docPartUnique/>
      </w:docPartObj>
    </w:sdtPr>
    <w:sdtContent>
      <w:p w:rsidR="001A3603" w:rsidRDefault="00F825E4">
        <w:pPr>
          <w:pStyle w:val="a7"/>
          <w:jc w:val="center"/>
        </w:pPr>
        <w:fldSimple w:instr=" PAGE   \* MERGEFORMAT ">
          <w:r w:rsidR="00423C74">
            <w:rPr>
              <w:noProof/>
            </w:rPr>
            <w:t>12</w:t>
          </w:r>
        </w:fldSimple>
      </w:p>
    </w:sdtContent>
  </w:sdt>
  <w:p w:rsidR="001A3603" w:rsidRDefault="001A36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040"/>
    <w:multiLevelType w:val="multilevel"/>
    <w:tmpl w:val="8C8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69E2"/>
    <w:multiLevelType w:val="hybridMultilevel"/>
    <w:tmpl w:val="1752E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1146"/>
    <w:multiLevelType w:val="multilevel"/>
    <w:tmpl w:val="CD90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343A3"/>
    <w:multiLevelType w:val="multilevel"/>
    <w:tmpl w:val="F178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D652D"/>
    <w:multiLevelType w:val="multilevel"/>
    <w:tmpl w:val="81A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C2590"/>
    <w:multiLevelType w:val="multilevel"/>
    <w:tmpl w:val="7358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B7EEE"/>
    <w:multiLevelType w:val="multilevel"/>
    <w:tmpl w:val="8762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5F1"/>
    <w:rsid w:val="00006257"/>
    <w:rsid w:val="00012A13"/>
    <w:rsid w:val="000205BC"/>
    <w:rsid w:val="00026695"/>
    <w:rsid w:val="00027F98"/>
    <w:rsid w:val="0009669B"/>
    <w:rsid w:val="000B1FDB"/>
    <w:rsid w:val="000D55FE"/>
    <w:rsid w:val="000E3A86"/>
    <w:rsid w:val="00143C55"/>
    <w:rsid w:val="001A3603"/>
    <w:rsid w:val="001A4DB1"/>
    <w:rsid w:val="001D2BFE"/>
    <w:rsid w:val="001D5814"/>
    <w:rsid w:val="001D6A41"/>
    <w:rsid w:val="00210020"/>
    <w:rsid w:val="00211155"/>
    <w:rsid w:val="002259B2"/>
    <w:rsid w:val="00250235"/>
    <w:rsid w:val="002649CA"/>
    <w:rsid w:val="002D5B39"/>
    <w:rsid w:val="002D61F4"/>
    <w:rsid w:val="002E2775"/>
    <w:rsid w:val="002F5EBE"/>
    <w:rsid w:val="003134BC"/>
    <w:rsid w:val="0031385A"/>
    <w:rsid w:val="00350655"/>
    <w:rsid w:val="003512D2"/>
    <w:rsid w:val="00384653"/>
    <w:rsid w:val="00387505"/>
    <w:rsid w:val="003A5BC5"/>
    <w:rsid w:val="003C5806"/>
    <w:rsid w:val="003F2C22"/>
    <w:rsid w:val="00417922"/>
    <w:rsid w:val="00423C74"/>
    <w:rsid w:val="00431866"/>
    <w:rsid w:val="004B0C16"/>
    <w:rsid w:val="004C79C6"/>
    <w:rsid w:val="004F3557"/>
    <w:rsid w:val="0052658F"/>
    <w:rsid w:val="0053505F"/>
    <w:rsid w:val="00551B86"/>
    <w:rsid w:val="0057446E"/>
    <w:rsid w:val="005A1DEE"/>
    <w:rsid w:val="005A2512"/>
    <w:rsid w:val="005B6E12"/>
    <w:rsid w:val="005C6341"/>
    <w:rsid w:val="005E0446"/>
    <w:rsid w:val="00601E0E"/>
    <w:rsid w:val="0061141B"/>
    <w:rsid w:val="00641B25"/>
    <w:rsid w:val="00660B50"/>
    <w:rsid w:val="00684E07"/>
    <w:rsid w:val="00730213"/>
    <w:rsid w:val="00753ADA"/>
    <w:rsid w:val="00756031"/>
    <w:rsid w:val="007779EA"/>
    <w:rsid w:val="00777D78"/>
    <w:rsid w:val="007C28CE"/>
    <w:rsid w:val="007C3E4B"/>
    <w:rsid w:val="007D15F1"/>
    <w:rsid w:val="00814286"/>
    <w:rsid w:val="0086371E"/>
    <w:rsid w:val="008956A6"/>
    <w:rsid w:val="008A53F3"/>
    <w:rsid w:val="008B0BA8"/>
    <w:rsid w:val="008B234B"/>
    <w:rsid w:val="008D5E14"/>
    <w:rsid w:val="008E085F"/>
    <w:rsid w:val="00931F3E"/>
    <w:rsid w:val="00937B2D"/>
    <w:rsid w:val="00943D38"/>
    <w:rsid w:val="0097391F"/>
    <w:rsid w:val="009F142E"/>
    <w:rsid w:val="009F6423"/>
    <w:rsid w:val="00A031F5"/>
    <w:rsid w:val="00A23FF3"/>
    <w:rsid w:val="00A24970"/>
    <w:rsid w:val="00A6399B"/>
    <w:rsid w:val="00A93FB4"/>
    <w:rsid w:val="00A944F3"/>
    <w:rsid w:val="00AB1BF8"/>
    <w:rsid w:val="00B214E3"/>
    <w:rsid w:val="00B65D64"/>
    <w:rsid w:val="00B91FFD"/>
    <w:rsid w:val="00BA35ED"/>
    <w:rsid w:val="00BA5506"/>
    <w:rsid w:val="00BB5D3B"/>
    <w:rsid w:val="00BE3308"/>
    <w:rsid w:val="00D2279E"/>
    <w:rsid w:val="00D303D5"/>
    <w:rsid w:val="00D455A1"/>
    <w:rsid w:val="00D7223D"/>
    <w:rsid w:val="00D7327D"/>
    <w:rsid w:val="00DE2DFA"/>
    <w:rsid w:val="00E04BAF"/>
    <w:rsid w:val="00E14336"/>
    <w:rsid w:val="00E14E2F"/>
    <w:rsid w:val="00E21C6B"/>
    <w:rsid w:val="00E43765"/>
    <w:rsid w:val="00E62968"/>
    <w:rsid w:val="00E75F3E"/>
    <w:rsid w:val="00E85A58"/>
    <w:rsid w:val="00EC5A21"/>
    <w:rsid w:val="00EE0DB1"/>
    <w:rsid w:val="00EE565E"/>
    <w:rsid w:val="00EE6691"/>
    <w:rsid w:val="00F37E14"/>
    <w:rsid w:val="00F7064C"/>
    <w:rsid w:val="00F825E4"/>
    <w:rsid w:val="00FC14DA"/>
    <w:rsid w:val="00FC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20"/>
  </w:style>
  <w:style w:type="paragraph" w:styleId="1">
    <w:name w:val="heading 1"/>
    <w:basedOn w:val="a"/>
    <w:next w:val="a"/>
    <w:link w:val="10"/>
    <w:uiPriority w:val="9"/>
    <w:qFormat/>
    <w:rsid w:val="00A24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A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4970"/>
  </w:style>
  <w:style w:type="character" w:customStyle="1" w:styleId="doc-snippettitle">
    <w:name w:val="doc-snippet__title"/>
    <w:basedOn w:val="a0"/>
    <w:rsid w:val="00A24970"/>
  </w:style>
  <w:style w:type="character" w:styleId="a4">
    <w:name w:val="Hyperlink"/>
    <w:basedOn w:val="a0"/>
    <w:uiPriority w:val="99"/>
    <w:semiHidden/>
    <w:unhideWhenUsed/>
    <w:rsid w:val="00A249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497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A24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4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A24970"/>
  </w:style>
  <w:style w:type="character" w:customStyle="1" w:styleId="comment">
    <w:name w:val="comment"/>
    <w:basedOn w:val="a0"/>
    <w:rsid w:val="00A24970"/>
  </w:style>
  <w:style w:type="character" w:customStyle="1" w:styleId="apple-converted-space">
    <w:name w:val="apple-converted-space"/>
    <w:basedOn w:val="a0"/>
    <w:rsid w:val="00A24970"/>
  </w:style>
  <w:style w:type="paragraph" w:styleId="a6">
    <w:name w:val="List Paragraph"/>
    <w:basedOn w:val="a"/>
    <w:uiPriority w:val="34"/>
    <w:qFormat/>
    <w:rsid w:val="00012A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79E"/>
  </w:style>
  <w:style w:type="paragraph" w:styleId="a9">
    <w:name w:val="footer"/>
    <w:basedOn w:val="a"/>
    <w:link w:val="aa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79E"/>
  </w:style>
  <w:style w:type="paragraph" w:styleId="ab">
    <w:name w:val="Balloon Text"/>
    <w:basedOn w:val="a"/>
    <w:link w:val="ac"/>
    <w:uiPriority w:val="99"/>
    <w:semiHidden/>
    <w:unhideWhenUsed/>
    <w:rsid w:val="00D2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79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F142E"/>
    <w:rPr>
      <w:b/>
      <w:bCs/>
    </w:rPr>
  </w:style>
  <w:style w:type="table" w:styleId="ae">
    <w:name w:val="Table Grid"/>
    <w:basedOn w:val="a1"/>
    <w:uiPriority w:val="39"/>
    <w:rsid w:val="009F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A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4970"/>
  </w:style>
  <w:style w:type="character" w:customStyle="1" w:styleId="doc-snippettitle">
    <w:name w:val="doc-snippet__title"/>
    <w:basedOn w:val="a0"/>
    <w:rsid w:val="00A24970"/>
  </w:style>
  <w:style w:type="character" w:styleId="a4">
    <w:name w:val="Hyperlink"/>
    <w:basedOn w:val="a0"/>
    <w:uiPriority w:val="99"/>
    <w:semiHidden/>
    <w:unhideWhenUsed/>
    <w:rsid w:val="00A249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497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A24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4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A24970"/>
  </w:style>
  <w:style w:type="character" w:customStyle="1" w:styleId="comment">
    <w:name w:val="comment"/>
    <w:basedOn w:val="a0"/>
    <w:rsid w:val="00A24970"/>
  </w:style>
  <w:style w:type="character" w:customStyle="1" w:styleId="apple-converted-space">
    <w:name w:val="apple-converted-space"/>
    <w:basedOn w:val="a0"/>
    <w:rsid w:val="00A24970"/>
  </w:style>
  <w:style w:type="paragraph" w:styleId="a6">
    <w:name w:val="List Paragraph"/>
    <w:basedOn w:val="a"/>
    <w:uiPriority w:val="34"/>
    <w:qFormat/>
    <w:rsid w:val="00012A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79E"/>
  </w:style>
  <w:style w:type="paragraph" w:styleId="a9">
    <w:name w:val="footer"/>
    <w:basedOn w:val="a"/>
    <w:link w:val="aa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79E"/>
  </w:style>
  <w:style w:type="paragraph" w:styleId="ab">
    <w:name w:val="Balloon Text"/>
    <w:basedOn w:val="a"/>
    <w:link w:val="ac"/>
    <w:uiPriority w:val="99"/>
    <w:semiHidden/>
    <w:unhideWhenUsed/>
    <w:rsid w:val="00D2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596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213350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873805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686788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6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ni.1obraz.ru/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yperlink" Target="https://mini.1obr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i.1obraz.ru/" TargetMode="External"/><Relationship Id="rId17" Type="http://schemas.openxmlformats.org/officeDocument/2006/relationships/chart" Target="charts/chart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s://mini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.1obraz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Квалификационная категория педагогов</a:t>
            </a:r>
          </a:p>
        </c:rich>
      </c:tx>
      <c:layout>
        <c:manualLayout>
          <c:xMode val="edge"/>
          <c:yMode val="edge"/>
          <c:x val="0.16653453453453479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1523927076682984"/>
          <c:y val="7.0944490147686917E-2"/>
          <c:w val="0.40690890201224955"/>
          <c:h val="0.630052493438321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 педагогов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08-4474-97F8-EB49CE8B97B2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08-4474-97F8-EB49CE8B97B2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08-4474-97F8-EB49CE8B97B2}"/>
              </c:ext>
            </c:extLst>
          </c:dPt>
          <c:dLbls>
            <c:delete val="1"/>
          </c:dLbls>
          <c:cat>
            <c:strRef>
              <c:f>Лист1!$A$2:$A$4</c:f>
              <c:strCache>
                <c:ptCount val="3"/>
                <c:pt idx="1">
                  <c:v>высшая квалификационная категория - муз. Работник</c:v>
                </c:pt>
                <c:pt idx="2">
                  <c:v>соответствие занимаемой должности- 4 педагога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1">
                  <c:v>0.125</c:v>
                </c:pt>
                <c:pt idx="2">
                  <c:v>0.87500000000000078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08-4474-97F8-EB49CE8B97B2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r"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образованию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образование - 3 педагога</c:v>
                </c:pt>
                <c:pt idx="1">
                  <c:v>Среднее- специальное образование 1 педагог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0.75000000000000078</c:v>
                </c:pt>
                <c:pt idx="1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DE-4661-8834-5A2FC30372E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возрасту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1">
                  <c:v>от 40 до 50 - 2 педагога</c:v>
                </c:pt>
                <c:pt idx="2">
                  <c:v>от 50 - 2 педагога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50</c:v>
                </c:pt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E2-4011-8CD9-2CF95FFF68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от 40 до 50 - 2 педагога</c:v>
                </c:pt>
                <c:pt idx="2">
                  <c:v>от 50 - 2 педагога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E2-4011-8CD9-2CF95FFF6873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стажу работы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1">
                  <c:v>от 10 до 20 лет - 1 педагога</c:v>
                </c:pt>
                <c:pt idx="2">
                  <c:v>от 20 до 30 лет - 3 педагога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25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89-45C0-BE37-93B52184C935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0.82</cdr:y>
    </cdr:from>
    <cdr:to>
      <cdr:x>1</cdr:x>
      <cdr:y>0.92571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2733675"/>
          <a:ext cx="5286375" cy="35242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A55C-1910-422D-AF6E-DF878178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Админ</cp:lastModifiedBy>
  <cp:revision>6</cp:revision>
  <cp:lastPrinted>2002-03-19T19:49:00Z</cp:lastPrinted>
  <dcterms:created xsi:type="dcterms:W3CDTF">2021-04-22T10:11:00Z</dcterms:created>
  <dcterms:modified xsi:type="dcterms:W3CDTF">2002-03-19T21:52:00Z</dcterms:modified>
</cp:coreProperties>
</file>