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64" w:rsidRPr="00B7787C" w:rsidRDefault="00FF33AF" w:rsidP="00FF33A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3B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FAB78FD" wp14:editId="404D426C">
            <wp:extent cx="5934075" cy="9505950"/>
            <wp:effectExtent l="0" t="0" r="0" b="0"/>
            <wp:docPr id="2" name="Рисунок 1" descr="C:\Users\1\Pictures\2021-04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4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3" cy="951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764" w:rsidRPr="00B7787C" w:rsidRDefault="00232764" w:rsidP="0023276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87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  1. Аналитическая часть</w:t>
      </w:r>
    </w:p>
    <w:p w:rsidR="00232764" w:rsidRPr="00B7787C" w:rsidRDefault="00232764" w:rsidP="002327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87C">
        <w:rPr>
          <w:rFonts w:ascii="Times New Roman" w:hAnsi="Times New Roman" w:cs="Times New Roman"/>
          <w:b/>
          <w:sz w:val="24"/>
          <w:szCs w:val="24"/>
        </w:rPr>
        <w:t>1.1.   Общие сведения об образовательном</w:t>
      </w:r>
      <w:r w:rsidR="00FF3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87C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232764" w:rsidRPr="00B7787C" w:rsidRDefault="00232764" w:rsidP="00232764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87C">
        <w:rPr>
          <w:rFonts w:ascii="Times New Roman" w:hAnsi="Times New Roman" w:cs="Times New Roman"/>
          <w:b/>
          <w:color w:val="000000"/>
          <w:sz w:val="24"/>
          <w:szCs w:val="24"/>
        </w:rPr>
        <w:t>Полное наименование</w:t>
      </w:r>
      <w:r w:rsidRPr="00B7787C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FF33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87C"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дошкольного образовательного учреждения  «Детский сад № 7» г. Алагира 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Майрамадаг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>.</w:t>
      </w:r>
    </w:p>
    <w:p w:rsidR="00232764" w:rsidRPr="00B7787C" w:rsidRDefault="00232764" w:rsidP="00232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b/>
          <w:sz w:val="24"/>
          <w:szCs w:val="24"/>
        </w:rPr>
        <w:t>Сокращенное наименование</w:t>
      </w:r>
      <w:r w:rsidRPr="00B7787C">
        <w:rPr>
          <w:rFonts w:ascii="Times New Roman" w:hAnsi="Times New Roman" w:cs="Times New Roman"/>
          <w:sz w:val="24"/>
          <w:szCs w:val="24"/>
        </w:rPr>
        <w:t xml:space="preserve"> – Филиал  МБДОУ д/с №7 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Майрамадаг</w:t>
      </w:r>
      <w:proofErr w:type="spellEnd"/>
    </w:p>
    <w:p w:rsidR="00232764" w:rsidRPr="00B7787C" w:rsidRDefault="00232764" w:rsidP="00232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b/>
          <w:sz w:val="24"/>
          <w:szCs w:val="24"/>
        </w:rPr>
        <w:t>Организационно-правовая форма</w:t>
      </w:r>
      <w:r w:rsidRPr="00B7787C">
        <w:rPr>
          <w:rFonts w:ascii="Times New Roman" w:hAnsi="Times New Roman" w:cs="Times New Roman"/>
          <w:sz w:val="24"/>
          <w:szCs w:val="24"/>
        </w:rPr>
        <w:t xml:space="preserve">: бюджетное  учреждение.                                                                             </w:t>
      </w:r>
    </w:p>
    <w:p w:rsidR="00232764" w:rsidRPr="00B7787C" w:rsidRDefault="00232764" w:rsidP="00232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B7787C">
        <w:rPr>
          <w:rFonts w:ascii="Times New Roman" w:hAnsi="Times New Roman" w:cs="Times New Roman"/>
          <w:sz w:val="24"/>
          <w:szCs w:val="24"/>
        </w:rPr>
        <w:t xml:space="preserve"> 363240,РСО-Алания, г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 xml:space="preserve">лагир, кв.Энергетиков 2а. </w:t>
      </w:r>
    </w:p>
    <w:p w:rsidR="00232764" w:rsidRPr="00B7787C" w:rsidRDefault="00232764" w:rsidP="00232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B7787C">
        <w:rPr>
          <w:rFonts w:ascii="Times New Roman" w:hAnsi="Times New Roman" w:cs="Times New Roman"/>
          <w:sz w:val="24"/>
          <w:szCs w:val="24"/>
        </w:rPr>
        <w:t xml:space="preserve"> 363207,РСО-Алания,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Алагирский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Майрамадаг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>уцишвили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>, д. 46</w:t>
      </w:r>
    </w:p>
    <w:p w:rsidR="00232764" w:rsidRPr="00B7787C" w:rsidRDefault="00232764" w:rsidP="00232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B7787C">
        <w:rPr>
          <w:rFonts w:ascii="Times New Roman" w:hAnsi="Times New Roman" w:cs="Times New Roman"/>
          <w:sz w:val="24"/>
          <w:szCs w:val="24"/>
        </w:rPr>
        <w:t>8 8673192772</w:t>
      </w:r>
    </w:p>
    <w:p w:rsidR="00232764" w:rsidRPr="00B7787C" w:rsidRDefault="00232764" w:rsidP="00232764">
      <w:pPr>
        <w:spacing w:after="0"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="00FF33A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7787C">
        <w:rPr>
          <w:rFonts w:ascii="Times New Roman" w:hAnsi="Times New Roman" w:cs="Times New Roman"/>
          <w:sz w:val="24"/>
          <w:szCs w:val="24"/>
          <w:lang w:val="en-US"/>
        </w:rPr>
        <w:t>dsmairam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>@</w:t>
      </w:r>
      <w:r w:rsidRPr="00B7787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78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787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32764" w:rsidRPr="00B7787C" w:rsidRDefault="00232764" w:rsidP="0023276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87C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Лицензия на образовательную деятельность: </w:t>
      </w:r>
      <w:r w:rsidRPr="00B7787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серия 15Л01 № 0001106 от 04.00.2015г.</w:t>
      </w:r>
    </w:p>
    <w:p w:rsidR="00232764" w:rsidRPr="00B7787C" w:rsidRDefault="00232764" w:rsidP="0023276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7787C">
        <w:rPr>
          <w:b/>
        </w:rPr>
        <w:t>Режим функционирования деятельности ДОУ</w:t>
      </w:r>
      <w:r w:rsidRPr="00B7787C">
        <w:t xml:space="preserve"> регламентирован Положением о филиале и Правилами внутреннего трудового распорядка. </w:t>
      </w:r>
    </w:p>
    <w:p w:rsidR="00232764" w:rsidRPr="00B7787C" w:rsidRDefault="00232764" w:rsidP="0023276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7787C">
        <w:rPr>
          <w:b/>
        </w:rPr>
        <w:t>Режим работы</w:t>
      </w:r>
      <w:r w:rsidRPr="00B7787C">
        <w:t>: Дошкольное учреждение работает в режиме пятидневной рабочей недели: 12-ти часовое пребывание детей в детском саду</w:t>
      </w:r>
      <w:proofErr w:type="gramStart"/>
      <w:r w:rsidRPr="00B7787C">
        <w:t xml:space="preserve"> :</w:t>
      </w:r>
      <w:proofErr w:type="gramEnd"/>
      <w:r w:rsidRPr="00B7787C">
        <w:t xml:space="preserve"> с 7.00 до 19.00 часов. Выходные дни: суббота, воскресенье, государственные праздничные дни.</w:t>
      </w:r>
    </w:p>
    <w:p w:rsidR="00232764" w:rsidRPr="00B7787C" w:rsidRDefault="00232764" w:rsidP="00232764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B7787C">
        <w:rPr>
          <w:b/>
        </w:rPr>
        <w:t>Заведующий:</w:t>
      </w:r>
      <w:r w:rsidRPr="00B7787C">
        <w:t xml:space="preserve"> Плиева Жанна </w:t>
      </w:r>
      <w:proofErr w:type="spellStart"/>
      <w:r w:rsidRPr="00B7787C">
        <w:t>Гайозовна</w:t>
      </w:r>
      <w:proofErr w:type="spellEnd"/>
      <w:r w:rsidRPr="00B7787C">
        <w:t>, образование высшее педагогическое, 1 квалификационная категория, педагогический стаж 29 лет, в должности заведующего 24 года.</w:t>
      </w:r>
    </w:p>
    <w:p w:rsidR="00232764" w:rsidRPr="00B7787C" w:rsidRDefault="00232764" w:rsidP="00232764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Детский сад размещён в 2-х этажном здании, построенном в 1988г. по типовому проекту, общая площадь585кв.м. Детский сад размещается на обособленном земельном участке, общая площадь которого 4760кв.м., в центре села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Майрамадаг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>.  Территория детского сада благоустроена</w:t>
      </w:r>
      <w:r w:rsidRPr="00B7787C">
        <w:rPr>
          <w:sz w:val="24"/>
          <w:szCs w:val="24"/>
        </w:rPr>
        <w:t>,</w:t>
      </w:r>
      <w:r w:rsidRPr="00B7787C">
        <w:rPr>
          <w:rFonts w:ascii="Times New Roman" w:hAnsi="Times New Roman" w:cs="Times New Roman"/>
          <w:sz w:val="24"/>
          <w:szCs w:val="24"/>
        </w:rPr>
        <w:t xml:space="preserve"> озеленена насаждениями по всему периметру. На территории имеются различные виды деревьев и кустарников, разбиты клумбы и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цветники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>аждая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 xml:space="preserve"> возрастная группа имеет участок для организации и проведения прогулок.</w:t>
      </w:r>
    </w:p>
    <w:p w:rsidR="00232764" w:rsidRPr="00B7787C" w:rsidRDefault="00232764" w:rsidP="00232764">
      <w:pPr>
        <w:pStyle w:val="a5"/>
        <w:shd w:val="clear" w:color="auto" w:fill="FFFFFF"/>
        <w:spacing w:before="0" w:beforeAutospacing="0" w:after="240" w:afterAutospacing="0" w:line="276" w:lineRule="auto"/>
        <w:jc w:val="both"/>
        <w:rPr>
          <w:b/>
        </w:rPr>
      </w:pPr>
      <w:r w:rsidRPr="00B7787C">
        <w:rPr>
          <w:b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232764" w:rsidRPr="00B7787C" w:rsidRDefault="00232764" w:rsidP="002327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8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деятельность в филиале МБДОУ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</w:t>
      </w:r>
      <w:proofErr w:type="spellStart"/>
      <w:r w:rsidRPr="00B778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эпидемологические</w:t>
      </w:r>
      <w:proofErr w:type="spellEnd"/>
      <w:r w:rsidRPr="00B778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организаций».</w:t>
      </w:r>
    </w:p>
    <w:p w:rsidR="00232764" w:rsidRPr="00B7787C" w:rsidRDefault="00232764" w:rsidP="002327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2764" w:rsidRPr="00B7787C" w:rsidRDefault="00232764" w:rsidP="002327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8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образовательного процесса в ДОУ определяется основной образовательной программой дошкольного образования филиала  МБДОУ д/с №7 </w:t>
      </w:r>
    </w:p>
    <w:p w:rsidR="00232764" w:rsidRPr="00B7787C" w:rsidRDefault="00232764" w:rsidP="002327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рекомендаций Примерной основной  образовательной программы «От рождения до школы» под редакцией Н.Е. </w:t>
      </w:r>
      <w:proofErr w:type="spellStart"/>
      <w:r w:rsidRPr="00B7787C">
        <w:rPr>
          <w:rFonts w:ascii="Times New Roman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B7787C">
        <w:rPr>
          <w:rFonts w:ascii="Times New Roman" w:hAnsi="Times New Roman" w:cs="Times New Roman"/>
          <w:color w:val="000000" w:themeColor="text1"/>
          <w:sz w:val="24"/>
          <w:szCs w:val="24"/>
        </w:rPr>
        <w:t>, Т. С. Комаровой, М. А. Васильевой. – 3-е изд., исп. и доп. – МОЗАИКА-СИНТЕЗ, 2015 г.</w:t>
      </w:r>
    </w:p>
    <w:p w:rsidR="00232764" w:rsidRPr="00B7787C" w:rsidRDefault="00232764" w:rsidP="002327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78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Образовательная деятельность строится на основании технологии личностно- 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воспитанников.</w:t>
      </w:r>
    </w:p>
    <w:p w:rsidR="00232764" w:rsidRPr="00B7787C" w:rsidRDefault="00232764" w:rsidP="00232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lastRenderedPageBreak/>
        <w:t>Программа обеспечивает детей в пяти взаимодополняющих образовательных областях:</w:t>
      </w:r>
      <w:r w:rsidR="00B7787C">
        <w:rPr>
          <w:rFonts w:ascii="Times New Roman" w:hAnsi="Times New Roman" w:cs="Times New Roman"/>
          <w:sz w:val="24"/>
          <w:szCs w:val="24"/>
        </w:rPr>
        <w:t xml:space="preserve"> </w:t>
      </w:r>
      <w:r w:rsidRPr="00B7787C">
        <w:rPr>
          <w:rFonts w:ascii="Times New Roman" w:hAnsi="Times New Roman" w:cs="Times New Roman"/>
          <w:sz w:val="24"/>
          <w:szCs w:val="24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образовательной деятельности является </w:t>
      </w:r>
      <w:r w:rsidRPr="00B7787C">
        <w:rPr>
          <w:rFonts w:ascii="Times New Roman" w:hAnsi="Times New Roman" w:cs="Times New Roman"/>
          <w:b/>
          <w:sz w:val="24"/>
          <w:szCs w:val="24"/>
        </w:rPr>
        <w:t>образовательная деятельность  (ОД).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организуется по всем направлениям   воспитательно-образовательной деятельности работы с детьми согласно учебному плану. Условием организации образовательной деятельности, в дошкольном учреждении, является полноценно организованная образовательная среда. Она строится с учетом реализации образовательных областей в двух основных составляющих организации образовательного процесса: совместная (партнерская) деятельность взрослого и детей, свободная деятельность самих  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 xml:space="preserve"> обеспечивающая выбор каждым ребенком деятельности по интересам и позволяющая ему взаимодействовать со сверстниками.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Совместная образовательная деятельность организуется и проводится педагогами в соответствии с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программой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 xml:space="preserve"> проводятся с детьми во всех возрастных групп  детского сада, при этом учитывается максимально допустимый объем образовательной нагрузки. 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детском саду используются фронтальные, групповые, индивидуальные формы организации образовательной деятельности.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осуществлялся на основе анализа достигнутых образовательных результатов за предшествующий 2019 год. В годовом плане работы учреждения были конкретизированы задачи работы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 xml:space="preserve">, определен план практических мероприятий, спланирован график 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 xml:space="preserve"> ведением образовательной деятельности, направленный на достижение нового современного качества дошкольного образования.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Качество реализации образовательной программы дошкольного образования, содержательность образовательной деятельности с воспитанниками и соответственно степень удовлетворенности родителями качеством образовательной деятельности в дошкольном учреждении зависит от правильного и грамотного планирования образовательной деятельности.  В нашем дошкольном учреждении разработан алгоритм планирования образовательной деятельности  для каждой возрастной группы в рамках Учебного плана. 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>В условиях пандемии, в целях профилактики распространения COVID – 19 в работе с родителями был отработан новый механизм обратной связи взаимодействия. Педагогам  пришлось искать новые удобные и безопасные формы работы с воспитанниками и их родителями.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Педагоги нашего ДОУ практически с первых дней действия мер по профилактике распространения пандемии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 xml:space="preserve"> начали проводить занятия в дистанционном режиме.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>Работа в условиях самоизоляции потребовала от всех  педагогов освоения дистанционных технологий, которые были нами недостаточно изучены.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>С целью соблюдения основных требований ФГОС ДО к развивающей предметн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 xml:space="preserve"> пространственной среде, в учреждении во всех дошкольных группах воспитателями </w:t>
      </w:r>
      <w:r w:rsidRPr="00B7787C">
        <w:rPr>
          <w:rFonts w:ascii="Times New Roman" w:hAnsi="Times New Roman" w:cs="Times New Roman"/>
          <w:sz w:val="24"/>
          <w:szCs w:val="24"/>
        </w:rPr>
        <w:lastRenderedPageBreak/>
        <w:t>реализованы проекты по созданию центров детской активности. Созданные центры обеспечивают системно-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 xml:space="preserve"> подход при проведении занятий на основе личностно- ориентированного взаимодействия взрослых с детьми. На современном этапе развития учреждения развивающая предметно-пространственная среда групп меняется в зависимости от возрастных особенностей детей, периода обучения, уровня освоения образовательной программы, комплексно-тематического планирования.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>Вместе с тем в результате анализа созданных условий установлено, что в групповых помещениях недостаточно обеспечена вариативность образовательной среды, которая предполагает наличие в группах различных пространств, а также разнообразных материалов и оборудования, обеспечивающих свободный выбор детей разного уровня развития, обеспечивает развитие индивидуальных особенностей каждого ребенка. Все воспитатели сориентированы на работу в данном направлении на 2021 год.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>В рамках основной общеобразовательной программы дошкольного образования в учреждении эффективно реализуется и воспитательная система. Основными направлениями воспитательной системы нашего учреждения является формирование у дошкольников потребности в здоровом образе жизни через активное взаимодействие с участниками образовательных отношений и воспитание у дошкольников ценностного отношения к труду взрослых. Воспитательная работа осуществлялась в рамках части образовательной программы, разрабатываемой участниками образовательных отношений.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>Вывод по данному разделу самообследования.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87C">
        <w:rPr>
          <w:rFonts w:ascii="Times New Roman" w:hAnsi="Times New Roman" w:cs="Times New Roman"/>
          <w:b/>
          <w:sz w:val="24"/>
          <w:szCs w:val="24"/>
        </w:rPr>
        <w:t xml:space="preserve">В дошкольном учреждении, проводимая педагогическим коллективом образовательная деятельность с дошкольниками, обеспечивает получение воспитанниками дошкольного образования в соответствии с требованиями ФГОС </w:t>
      </w:r>
      <w:proofErr w:type="gramStart"/>
      <w:r w:rsidRPr="00B7787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B7787C">
        <w:rPr>
          <w:rFonts w:ascii="Times New Roman" w:hAnsi="Times New Roman" w:cs="Times New Roman"/>
          <w:b/>
          <w:sz w:val="24"/>
          <w:szCs w:val="24"/>
        </w:rPr>
        <w:t xml:space="preserve">. Образовательная деятельность во всех возрастных группах обеспечивает разностороннее развитие детей дошкольного возраста с учётом их возрастных и индивидуальных особенностей, </w:t>
      </w:r>
      <w:proofErr w:type="spellStart"/>
      <w:r w:rsidRPr="00B7787C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B7787C">
        <w:rPr>
          <w:rFonts w:ascii="Times New Roman" w:hAnsi="Times New Roman" w:cs="Times New Roman"/>
          <w:b/>
          <w:sz w:val="24"/>
          <w:szCs w:val="24"/>
        </w:rPr>
        <w:t xml:space="preserve"> предпосылок к учебной деятельности на этапе завершения уровня дошкольного образования для успешного освоения дошкольниками образовательных программ начального общего образования.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1.3.Система управления  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Управление ДОУ  осуществляется в соответствии с  законодательством Российской Федерации с учетом  особенностей, установленных законодательством об образовании Российской Федерации. Наименование и функции органов управления определены в Положении о филиале МБДОУ д/с№7  </w:t>
      </w:r>
      <w:proofErr w:type="gramStart"/>
      <w:r w:rsidRPr="00B778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787C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7787C">
        <w:rPr>
          <w:rFonts w:ascii="Times New Roman" w:hAnsi="Times New Roman" w:cs="Times New Roman"/>
          <w:sz w:val="24"/>
          <w:szCs w:val="24"/>
        </w:rPr>
        <w:t>Майрамадаг</w:t>
      </w:r>
      <w:proofErr w:type="spellEnd"/>
      <w:r w:rsidRPr="00B7787C">
        <w:rPr>
          <w:rFonts w:ascii="Times New Roman" w:hAnsi="Times New Roman" w:cs="Times New Roman"/>
          <w:sz w:val="24"/>
          <w:szCs w:val="24"/>
        </w:rPr>
        <w:t>.  Управление ДОУ осуществляется на основе сочетания принципов единоначалия и коллегиальности.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>Единоличным исполнительным органом ДОУ является руководитель, который осуществляет текущее руководство деятельностью Учреждения.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В ДОУ формируются коллегиальные органы управления, </w:t>
      </w:r>
      <w:r w:rsidRPr="00B7787C">
        <w:rPr>
          <w:rFonts w:ascii="Times New Roman" w:hAnsi="Times New Roman" w:cs="Times New Roman"/>
          <w:color w:val="000000" w:themeColor="text1"/>
          <w:sz w:val="24"/>
          <w:szCs w:val="24"/>
        </w:rPr>
        <w:t>к которым относятся общее собрание работников, педагогический совет, родительское собрание.</w:t>
      </w:r>
    </w:p>
    <w:p w:rsidR="00232764" w:rsidRPr="00B7787C" w:rsidRDefault="00232764" w:rsidP="00232764">
      <w:pPr>
        <w:jc w:val="both"/>
        <w:rPr>
          <w:rFonts w:ascii="Times New Roman" w:hAnsi="Times New Roman" w:cs="Times New Roman"/>
          <w:sz w:val="24"/>
          <w:szCs w:val="24"/>
        </w:rPr>
      </w:pPr>
      <w:r w:rsidRPr="00B7787C">
        <w:rPr>
          <w:rFonts w:ascii="Times New Roman" w:hAnsi="Times New Roman" w:cs="Times New Roman"/>
          <w:sz w:val="24"/>
          <w:szCs w:val="24"/>
        </w:rPr>
        <w:t xml:space="preserve">В структуру общего собрания входят все работники ДОУ. Организацию выполнения решений общего собрания осуществляет руководитель ДОУ и ответственные лица, </w:t>
      </w:r>
      <w:r w:rsidRPr="00B7787C">
        <w:rPr>
          <w:rFonts w:ascii="Times New Roman" w:hAnsi="Times New Roman" w:cs="Times New Roman"/>
          <w:sz w:val="24"/>
          <w:szCs w:val="24"/>
        </w:rPr>
        <w:lastRenderedPageBreak/>
        <w:t xml:space="preserve">указанные в протоколе общего собрания. Педагогический совет является постоянно действующим коллегиальным органом управления ДОУ, рассматривающим основные вопросы образовательного процесса. В состав педагогического совета входят: руководитель ДОУ, его заместители, педагогические работники ДОУ. Организацию выполнения решений педагогического совета осуществляет руководитель ДОУ и ответственные лица, указанные в протоколе. Родительский комитет  является коллегиальным органом управления, действующим в целях взаимодействия родительской общественности и ДОУ. </w:t>
      </w:r>
    </w:p>
    <w:p w:rsidR="00232764" w:rsidRPr="00B7787C" w:rsidRDefault="00232764" w:rsidP="00232764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32764" w:rsidRPr="00B7787C" w:rsidTr="00B7787C">
        <w:tc>
          <w:tcPr>
            <w:tcW w:w="2660" w:type="dxa"/>
          </w:tcPr>
          <w:p w:rsidR="00232764" w:rsidRPr="00B7787C" w:rsidRDefault="00232764" w:rsidP="00B7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управления</w:t>
            </w:r>
          </w:p>
        </w:tc>
        <w:tc>
          <w:tcPr>
            <w:tcW w:w="6911" w:type="dxa"/>
          </w:tcPr>
          <w:p w:rsidR="00232764" w:rsidRPr="00B7787C" w:rsidRDefault="00232764" w:rsidP="00B7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232764" w:rsidRPr="00B7787C" w:rsidTr="00B7787C">
        <w:tc>
          <w:tcPr>
            <w:tcW w:w="9571" w:type="dxa"/>
            <w:gridSpan w:val="2"/>
          </w:tcPr>
          <w:p w:rsidR="00232764" w:rsidRPr="00B7787C" w:rsidRDefault="00232764" w:rsidP="00B7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Исполнительный орган управления</w:t>
            </w:r>
          </w:p>
        </w:tc>
      </w:tr>
      <w:tr w:rsidR="00232764" w:rsidRPr="00B7787C" w:rsidTr="00B7787C">
        <w:tc>
          <w:tcPr>
            <w:tcW w:w="2660" w:type="dxa"/>
          </w:tcPr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  <w:tc>
          <w:tcPr>
            <w:tcW w:w="6911" w:type="dxa"/>
          </w:tcPr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- осуществляет текущее руководство деятельностью ДОУ; - организует выполнение решений учредителя по вопросам деятельности</w:t>
            </w:r>
            <w:proofErr w:type="gram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32764" w:rsidRPr="00B7787C" w:rsidTr="00B7787C">
        <w:tc>
          <w:tcPr>
            <w:tcW w:w="9571" w:type="dxa"/>
            <w:gridSpan w:val="2"/>
          </w:tcPr>
          <w:p w:rsidR="00232764" w:rsidRPr="00B7787C" w:rsidRDefault="00232764" w:rsidP="00B77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b/>
                <w:sz w:val="24"/>
                <w:szCs w:val="24"/>
              </w:rPr>
              <w:t>Коллегиальные органы управления</w:t>
            </w:r>
          </w:p>
        </w:tc>
      </w:tr>
      <w:tr w:rsidR="00232764" w:rsidRPr="00B7787C" w:rsidTr="00B7787C">
        <w:tc>
          <w:tcPr>
            <w:tcW w:w="2660" w:type="dxa"/>
          </w:tcPr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911" w:type="dxa"/>
          </w:tcPr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- определяет направления образовательной деятельности ДОУ;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отбирает, обсуждает и принимает образовательные программы для использования в</w:t>
            </w:r>
            <w:proofErr w:type="gram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обсуждает вопросы содержания, форм и методов образовательного процесса, планирования образовательной деятельности ДОУ; - рассматривает вопросы по направлению работников  на профессиональную подготовку и дополнительное профессиональное образование;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организует обобщение, распространение, внедрение педагогического опыта; 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рассматривает вопросы организации дополнительных образовательных услуг; 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иные полномочия, предусмотренные законодательством и </w:t>
            </w:r>
          </w:p>
        </w:tc>
      </w:tr>
      <w:tr w:rsidR="00232764" w:rsidRPr="00B7787C" w:rsidTr="00B7787C">
        <w:tc>
          <w:tcPr>
            <w:tcW w:w="2660" w:type="dxa"/>
          </w:tcPr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ДОУ</w:t>
            </w:r>
          </w:p>
        </w:tc>
        <w:tc>
          <w:tcPr>
            <w:tcW w:w="6911" w:type="dxa"/>
          </w:tcPr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- обсуждает и принимает коллективный договор и изменения к нему;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согласовывает положение об оплате труда работников детского сада</w:t>
            </w:r>
            <w:proofErr w:type="gram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вносит предложения </w:t>
            </w:r>
            <w:proofErr w:type="spell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руководителюДОУ</w:t>
            </w:r>
            <w:proofErr w:type="spellEnd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деятельности учреждения; 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согласовывает Программу развития ДОУ, годовой план работы ДОУ; 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- обсуждает вопросы состояния трудовой дисциплины в детском саду  и мероприятия по ее укреплению, рассматривает факты нарушения трудовой дисциплины работниками ДОУ;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рассматривает вопросы охраны и безопасности условий труда работников, охраны жизни и здоровья работников ДОУ;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определяет порядок и условия предоставления прав, социальных гарантий и мер социальной поддержки в пределах компетенции ДОУ; 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- заслушивает отчеты руководителя ДОУ о работе 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принимает локальные нормативные акты ДОУ в соответствии с компетенцией и действующим законодательством;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иные полномочия, предусмотренные законодательством Российской Федерации и Положением о филиале МБДОУ д/с №7 </w:t>
            </w:r>
            <w:proofErr w:type="gram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Майрамадаг</w:t>
            </w:r>
            <w:proofErr w:type="spellEnd"/>
          </w:p>
        </w:tc>
      </w:tr>
      <w:tr w:rsidR="00232764" w:rsidRPr="00B7787C" w:rsidTr="00B7787C">
        <w:tc>
          <w:tcPr>
            <w:tcW w:w="2660" w:type="dxa"/>
          </w:tcPr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 ДОУ</w:t>
            </w:r>
          </w:p>
        </w:tc>
        <w:tc>
          <w:tcPr>
            <w:tcW w:w="6911" w:type="dxa"/>
          </w:tcPr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знакомится с Положением о филиале </w:t>
            </w:r>
            <w:proofErr w:type="spell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МБДОУд</w:t>
            </w:r>
            <w:proofErr w:type="spellEnd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/с №7 </w:t>
            </w:r>
            <w:proofErr w:type="gram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Майрамадаге</w:t>
            </w:r>
            <w:proofErr w:type="spellEnd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gram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proofErr w:type="gramEnd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локальными нормативными актами ДОУ, касающихся взаимодействия с родителями (законными представителями) обучающихся (воспитанников) детского сада (группы);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делегирует представителей родительской общественности в состав комиссии по урегулированию споров между участниками образовательных отношений;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 - заслушивает вопросы, касающиеся содержания, форм и методов образовательного процесса, планирования педагогической деятельности, вносит предложения по совершенствованию образовательной и воспитательной, оздоровительной деятельности ДОУ;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принимает информацию руководителя ДОУ, отчеты педагогических и других работников о состоянии здоровья обучающихся (воспитанников), ходе реализации образовательных программ, результатах готовности обучающихся к школьному обучению;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участвует в планировании совместных с родителями (законными представителями) мероприятий в детском саду 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планирует организацию развлекательных мероприятий с обучающимися (воспитанниками) сверх годового плана;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оказывает содействие в организации и проведении собраний, докладов, лекций, бесед для родителей (законных представителей) по вопросам воспитания и образования;</w:t>
            </w: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 разъяснительную и консультативную работу среди родителей (законных представителей) обучающихся (воспитанников) ДОУ</w:t>
            </w:r>
            <w:proofErr w:type="gramStart"/>
            <w:r w:rsidRPr="00B7787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64" w:rsidRPr="00B7787C" w:rsidRDefault="00232764" w:rsidP="00B77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764" w:rsidRPr="00B7787C" w:rsidRDefault="00232764" w:rsidP="00232764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764" w:rsidRPr="00B7787C" w:rsidRDefault="00232764" w:rsidP="00232764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787C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соблюдаются социальные гарантии участников образовательного процесса. Контроль является неотъемлемой частью управленческой системы ДОУ.</w:t>
      </w:r>
    </w:p>
    <w:p w:rsidR="00232764" w:rsidRPr="00B7787C" w:rsidRDefault="00232764" w:rsidP="00232764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787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</w:t>
      </w:r>
    </w:p>
    <w:p w:rsidR="00232764" w:rsidRPr="00B7787C" w:rsidRDefault="00232764" w:rsidP="00232764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787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232764" w:rsidRPr="00B7787C" w:rsidRDefault="00232764" w:rsidP="00232764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787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</w:t>
      </w:r>
    </w:p>
    <w:p w:rsidR="00232764" w:rsidRPr="00B7787C" w:rsidRDefault="00232764" w:rsidP="00232764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       </w:t>
      </w:r>
      <w:r w:rsidRPr="00B7787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 механизм управления дошкольного учреждения позволяют 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9247D8" w:rsidRDefault="009247D8" w:rsidP="00232764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7D8" w:rsidRPr="00B3316F" w:rsidRDefault="009247D8" w:rsidP="00232764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232764" w:rsidRPr="009C5CD8" w:rsidRDefault="00232764" w:rsidP="00232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7D8" w:rsidRDefault="009247D8" w:rsidP="009247D8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1.4.</w:t>
      </w:r>
      <w:r w:rsidRPr="00217F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и качество подг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Pr="00217F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товки воспитанников</w:t>
      </w:r>
    </w:p>
    <w:p w:rsidR="009247D8" w:rsidRDefault="009247D8" w:rsidP="009247D8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247D8" w:rsidRPr="00410888" w:rsidRDefault="009247D8" w:rsidP="009247D8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217F9D">
        <w:rPr>
          <w:rFonts w:ascii="Times New Roman" w:hAnsi="Times New Roman" w:cs="Times New Roman"/>
          <w:sz w:val="24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дальнейшего планирования образовательной работы проводилась оценка индивидуального развития детей. Ре</w:t>
      </w:r>
      <w:r>
        <w:rPr>
          <w:rFonts w:ascii="Times New Roman" w:hAnsi="Times New Roman" w:cs="Times New Roman"/>
          <w:sz w:val="24"/>
        </w:rPr>
        <w:t>зультаты педагогической диагностики</w:t>
      </w:r>
      <w:r w:rsidRPr="00217F9D">
        <w:rPr>
          <w:rFonts w:ascii="Times New Roman" w:hAnsi="Times New Roman" w:cs="Times New Roman"/>
          <w:sz w:val="24"/>
        </w:rPr>
        <w:t xml:space="preserve"> показывают преобладание </w:t>
      </w:r>
      <w:r>
        <w:rPr>
          <w:rFonts w:ascii="Times New Roman" w:hAnsi="Times New Roman" w:cs="Times New Roman"/>
          <w:sz w:val="24"/>
        </w:rPr>
        <w:t>детей со средним и высоким</w:t>
      </w:r>
      <w:r w:rsidRPr="00217F9D">
        <w:rPr>
          <w:rFonts w:ascii="Times New Roman" w:hAnsi="Times New Roman" w:cs="Times New Roman"/>
          <w:sz w:val="24"/>
        </w:rPr>
        <w:t xml:space="preserve"> уровнями развития, что говорит об эффективности педагогического процесса в ДОУ. 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до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proofErr w:type="spellStart"/>
      <w:r w:rsidRPr="00217F9D">
        <w:rPr>
          <w:rFonts w:ascii="Times New Roman" w:hAnsi="Times New Roman" w:cs="Times New Roman"/>
          <w:sz w:val="24"/>
        </w:rPr>
        <w:t>здоровьесберегающих</w:t>
      </w:r>
      <w:proofErr w:type="spellEnd"/>
      <w:r w:rsidRPr="00217F9D">
        <w:rPr>
          <w:rFonts w:ascii="Times New Roman" w:hAnsi="Times New Roman" w:cs="Times New Roman"/>
          <w:sz w:val="24"/>
        </w:rPr>
        <w:t xml:space="preserve"> технологий и обогащение развивающей предметно-пространственной среды. Основная образовательная программа реализуется в полном </w:t>
      </w:r>
      <w:proofErr w:type="spellStart"/>
      <w:r w:rsidRPr="00217F9D">
        <w:rPr>
          <w:rFonts w:ascii="Times New Roman" w:hAnsi="Times New Roman" w:cs="Times New Roman"/>
          <w:sz w:val="24"/>
        </w:rPr>
        <w:t>объёме</w:t>
      </w:r>
      <w:proofErr w:type="gramStart"/>
      <w:r w:rsidRPr="00217F9D">
        <w:rPr>
          <w:rFonts w:ascii="Times New Roman" w:hAnsi="Times New Roman" w:cs="Times New Roman"/>
          <w:sz w:val="24"/>
        </w:rPr>
        <w:t>.</w:t>
      </w:r>
      <w:r w:rsidRPr="00410888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End"/>
      <w:r w:rsidRPr="00410888">
        <w:rPr>
          <w:rFonts w:ascii="Times New Roman" w:eastAsia="Times New Roman" w:hAnsi="Times New Roman" w:cs="Times New Roman"/>
          <w:sz w:val="24"/>
          <w:szCs w:val="28"/>
          <w:lang w:eastAsia="ru-RU"/>
        </w:rPr>
        <w:t>ониторинг</w:t>
      </w:r>
      <w:proofErr w:type="spellEnd"/>
      <w:r w:rsidRPr="004108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освоения основной общеобразовательной программы проведён во всех группах. </w:t>
      </w:r>
    </w:p>
    <w:p w:rsidR="009247D8" w:rsidRPr="00410888" w:rsidRDefault="009247D8" w:rsidP="009247D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ООП на конец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областям</w:t>
      </w:r>
      <w:r w:rsidRPr="004108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1675"/>
        <w:gridCol w:w="1928"/>
        <w:gridCol w:w="1804"/>
      </w:tblGrid>
      <w:tr w:rsidR="009247D8" w:rsidRPr="00410888" w:rsidTr="00B7787C"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Среднийуровень</w:t>
            </w:r>
            <w:proofErr w:type="spellEnd"/>
            <w:proofErr w:type="gramStart"/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(%)</w:t>
            </w:r>
            <w:proofErr w:type="gramEnd"/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Низкийуровень</w:t>
            </w:r>
            <w:proofErr w:type="spellEnd"/>
            <w:proofErr w:type="gramStart"/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(%)</w:t>
            </w:r>
            <w:proofErr w:type="gramEnd"/>
          </w:p>
        </w:tc>
      </w:tr>
      <w:tr w:rsidR="009247D8" w:rsidRPr="00410888" w:rsidTr="00B7787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7D8" w:rsidRPr="00410888" w:rsidTr="00B7787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47D8" w:rsidRPr="00410888" w:rsidTr="00B7787C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47D8" w:rsidRPr="00410888" w:rsidTr="00B7787C">
        <w:trPr>
          <w:trHeight w:val="352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7D8" w:rsidRPr="00410888" w:rsidTr="00B7787C">
        <w:tc>
          <w:tcPr>
            <w:tcW w:w="43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A0764D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7D8" w:rsidRPr="00410888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7D8" w:rsidRPr="00737E51" w:rsidTr="00B7787C">
        <w:trPr>
          <w:trHeight w:val="282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D8" w:rsidRPr="00A0764D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D8" w:rsidRPr="00737E51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D8" w:rsidRPr="00737E51" w:rsidRDefault="009247D8" w:rsidP="00B7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7D8" w:rsidRPr="00737E51" w:rsidRDefault="009247D8" w:rsidP="00B778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7D8" w:rsidRDefault="009247D8" w:rsidP="0092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7D8" w:rsidRPr="00D544C2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Проанализировав результаты мониторинга можно сделать вывод, что дети освоили основную общеобразовательную программу по всем образовательным областям. </w:t>
      </w:r>
    </w:p>
    <w:p w:rsidR="009247D8" w:rsidRPr="00D544C2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Наибольших успехов дети достигли в освоении таких образовательных областей, как «Социально-коммуникативное развитие» и «Познавательное развитие». Это объясняется систематической и планомерной работой по данным направлениям педагогов </w:t>
      </w:r>
      <w:proofErr w:type="spellStart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</w:t>
      </w:r>
      <w:proofErr w:type="gramStart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.А</w:t>
      </w:r>
      <w:proofErr w:type="spellEnd"/>
      <w:proofErr w:type="gramEnd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также активному использованию ИКТ технологий, интерактивных презентаций,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проектной деятельности. 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Улуч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шились результаты по</w:t>
      </w:r>
      <w:r w:rsidR="003B64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«Художественно-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эстетическомуразвитию</w:t>
      </w:r>
      <w:proofErr w:type="spellEnd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в том числе в разделе «Музыка».З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анятия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строятся 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постоянным усложнением музыкального материала по 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звитию музыкальных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способностей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.Н</w:t>
      </w:r>
      <w:proofErr w:type="gramEnd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spellEnd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 обратить внимание на развитие творческого воображ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ения и способностей</w:t>
      </w: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247D8" w:rsidRPr="00D544C2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Работа по развитию связной речи позволила повысить показатели по разучиванию стихотворений и составлению описательных рассказов, с помощью </w:t>
      </w:r>
      <w:proofErr w:type="spellStart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мнемо</w:t>
      </w:r>
      <w:proofErr w:type="spellEnd"/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-таблиц и рассказов из личного опыта. Необходимо создавать условия для самостоятельной речевой активности в течение дня, включая коммуникативные игры и упражнения. Ежедневно проводить пальчиковую и артикуляционную гимнастики. Расширять кругозор детей. </w:t>
      </w:r>
    </w:p>
    <w:p w:rsidR="009247D8" w:rsidRPr="00C42B41" w:rsidRDefault="009247D8" w:rsidP="009247D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44C2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области физического воспитания необходимо обратить внимание на развитие умения ориентироваться в пространстве, воспитывать инициативность, самостоятельность в организации игр. Проводить индивидуальную работу с детьми, которым это необходимо.</w:t>
      </w:r>
    </w:p>
    <w:p w:rsidR="009247D8" w:rsidRPr="00C42B41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42B4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Информация о выпускниках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9247D8" w:rsidRPr="00C42B41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2020</w:t>
      </w:r>
      <w:r w:rsidRPr="00C42B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году выпустилось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Pr="00C42B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C42B41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детей</w:t>
      </w:r>
      <w:proofErr w:type="gramStart"/>
      <w:r w:rsidRPr="00C42B4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C42B41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C42B41">
        <w:rPr>
          <w:rFonts w:ascii="Times New Roman" w:hAnsi="Times New Roman" w:cs="Times New Roman"/>
          <w:sz w:val="24"/>
        </w:rPr>
        <w:t xml:space="preserve"> всех детей сформированы интегративные качества, необходимые для осуществления различных видов детской деятельности, мотивация к школьному обучению сформирована у всех детей.</w:t>
      </w:r>
    </w:p>
    <w:p w:rsidR="009247D8" w:rsidRPr="008579D9" w:rsidRDefault="009247D8" w:rsidP="00924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Результаты готовности детей к школе:</w:t>
      </w:r>
    </w:p>
    <w:p w:rsidR="009247D8" w:rsidRPr="008579D9" w:rsidRDefault="009247D8" w:rsidP="0092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219"/>
      </w:tblGrid>
      <w:tr w:rsidR="009247D8" w:rsidRPr="00C42B41" w:rsidTr="00B7787C">
        <w:trPr>
          <w:trHeight w:val="671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47D8" w:rsidRPr="00C42B41" w:rsidRDefault="009247D8" w:rsidP="00B7787C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</w:t>
            </w:r>
          </w:p>
          <w:p w:rsidR="009247D8" w:rsidRPr="00C42B41" w:rsidRDefault="009247D8" w:rsidP="00B7787C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готовности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47D8" w:rsidRPr="00C42B41" w:rsidRDefault="009247D8" w:rsidP="00B77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детей</w:t>
            </w:r>
          </w:p>
        </w:tc>
      </w:tr>
      <w:tr w:rsidR="009247D8" w:rsidRPr="00C42B41" w:rsidTr="00B7787C">
        <w:trPr>
          <w:trHeight w:val="401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47D8" w:rsidRPr="00C42B41" w:rsidRDefault="009247D8" w:rsidP="00B77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Высокий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47D8" w:rsidRPr="00C42B41" w:rsidRDefault="009247D8" w:rsidP="00B77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6 (32%)</w:t>
            </w:r>
          </w:p>
        </w:tc>
      </w:tr>
      <w:tr w:rsidR="009247D8" w:rsidRPr="00C42B41" w:rsidTr="00B7787C">
        <w:trPr>
          <w:trHeight w:val="407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47D8" w:rsidRPr="00C42B41" w:rsidRDefault="009247D8" w:rsidP="00B77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47D8" w:rsidRPr="00C42B41" w:rsidRDefault="009247D8" w:rsidP="00B77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12 (63</w:t>
            </w: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  <w:tr w:rsidR="009247D8" w:rsidRPr="00C42B41" w:rsidTr="00B7787C">
        <w:trPr>
          <w:trHeight w:val="399"/>
        </w:trPr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47D8" w:rsidRPr="00C42B41" w:rsidRDefault="009247D8" w:rsidP="00B77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Низкий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47D8" w:rsidRPr="00C42B41" w:rsidRDefault="009247D8" w:rsidP="00B77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(5</w:t>
            </w:r>
            <w:r w:rsidRPr="00C42B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</w:tr>
    </w:tbl>
    <w:p w:rsidR="009247D8" w:rsidRPr="008579D9" w:rsidRDefault="009247D8" w:rsidP="00924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247D8" w:rsidRPr="008579D9" w:rsidRDefault="009247D8" w:rsidP="009247D8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данные мониторинга выпускников свидетельствуют о том, что уровень освоения программы достаточно хороший. Результаты обследования показали, что дети подготовлены к школьному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обучению. Данные</w:t>
      </w: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выпускников показывают стаби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льный результат</w:t>
      </w: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247D8" w:rsidRDefault="009247D8" w:rsidP="009247D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79D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 целом дети подготовительной группы готовы к школьному обучению.</w:t>
      </w:r>
    </w:p>
    <w:p w:rsidR="009247D8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Особое внимание уделяется </w:t>
      </w:r>
      <w:proofErr w:type="spellStart"/>
      <w:r w:rsidRPr="00622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622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 с целью сохранения и укрепления здоровья детей, формирования основ здорового образа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проводится в двух направлениях: </w:t>
      </w:r>
    </w:p>
    <w:p w:rsidR="009247D8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профилактическая – закаливание, в том числе нетрадиционное (чесночные бусы, запах лука), хождение по массажным поверхностям, профилактика опорно-двигательного аппарата и др.; </w:t>
      </w:r>
    </w:p>
    <w:p w:rsidR="009247D8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оздоровительная – физкультурные занятия, утренняя гимнастика, пальчиковая гимнастика, спортивные праздники, развлечения, подвижные и спортивные игры.</w:t>
      </w:r>
    </w:p>
    <w:p w:rsidR="009247D8" w:rsidRPr="0062282E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9247D8" w:rsidRPr="0062282E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8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Результаты оздоровительной работы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tbl>
      <w:tblPr>
        <w:tblW w:w="8627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1397"/>
      </w:tblGrid>
      <w:tr w:rsidR="009247D8" w:rsidRPr="0062282E" w:rsidTr="00B7787C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62282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62282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62282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247D8" w:rsidRPr="0062282E" w:rsidTr="00B7787C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62282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B3311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B3311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9247D8" w:rsidRPr="0062282E" w:rsidTr="00B7787C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62282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B3311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B3311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47D8" w:rsidRPr="0062282E" w:rsidTr="00B7787C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62282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B3311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7D8" w:rsidRPr="00B3311E" w:rsidRDefault="009247D8" w:rsidP="00B778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247D8" w:rsidRPr="00A0392C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47D8" w:rsidRDefault="009247D8" w:rsidP="009247D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0392C">
        <w:rPr>
          <w:rFonts w:ascii="Times New Roman" w:hAnsi="Times New Roman" w:cs="Times New Roman"/>
          <w:sz w:val="24"/>
        </w:rPr>
        <w:t xml:space="preserve">       В течение года воспитанники ДОУ совместно с родителями и под руководством педагогов участвовали в творческих и интеллектуальных конкурсах как внутри детского са</w:t>
      </w:r>
      <w:r>
        <w:rPr>
          <w:rFonts w:ascii="Times New Roman" w:hAnsi="Times New Roman" w:cs="Times New Roman"/>
          <w:sz w:val="24"/>
        </w:rPr>
        <w:t>да, так и в районных.</w:t>
      </w:r>
    </w:p>
    <w:p w:rsidR="009247D8" w:rsidRPr="00C1355F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9247D8" w:rsidRPr="00C1355F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 xml:space="preserve">Праздник, посвященный </w:t>
      </w:r>
      <w:r>
        <w:rPr>
          <w:rFonts w:ascii="Times New Roman" w:hAnsi="Times New Roman" w:cs="Times New Roman"/>
          <w:sz w:val="24"/>
          <w:szCs w:val="24"/>
        </w:rPr>
        <w:t>161</w:t>
      </w:r>
      <w:r w:rsidRPr="00C1355F">
        <w:rPr>
          <w:rFonts w:ascii="Times New Roman" w:hAnsi="Times New Roman" w:cs="Times New Roman"/>
          <w:sz w:val="24"/>
          <w:szCs w:val="24"/>
        </w:rPr>
        <w:t xml:space="preserve">-летию со дня рождения  великого   </w:t>
      </w:r>
      <w:proofErr w:type="spellStart"/>
      <w:r w:rsidRPr="00C1355F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C1355F">
        <w:rPr>
          <w:rFonts w:ascii="Times New Roman" w:hAnsi="Times New Roman" w:cs="Times New Roman"/>
          <w:sz w:val="24"/>
          <w:szCs w:val="24"/>
        </w:rPr>
        <w:t xml:space="preserve">  Хетагурова</w:t>
      </w:r>
      <w:r>
        <w:rPr>
          <w:rFonts w:ascii="Times New Roman" w:hAnsi="Times New Roman" w:cs="Times New Roman"/>
          <w:sz w:val="24"/>
          <w:szCs w:val="24"/>
        </w:rPr>
        <w:t xml:space="preserve"> «Наш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1355F">
        <w:rPr>
          <w:rFonts w:ascii="Times New Roman" w:hAnsi="Times New Roman" w:cs="Times New Roman"/>
          <w:sz w:val="24"/>
          <w:szCs w:val="24"/>
        </w:rPr>
        <w:t xml:space="preserve"> (октябрь) </w:t>
      </w:r>
    </w:p>
    <w:p w:rsidR="009247D8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 xml:space="preserve">День открытых дверей в ДОУ – как форма взаимодействия детского сада и семьи </w:t>
      </w:r>
      <w:proofErr w:type="gramStart"/>
      <w:r w:rsidRPr="00C135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355F">
        <w:rPr>
          <w:rFonts w:ascii="Times New Roman" w:hAnsi="Times New Roman" w:cs="Times New Roman"/>
          <w:sz w:val="24"/>
          <w:szCs w:val="24"/>
        </w:rPr>
        <w:t>ноябрь)</w:t>
      </w:r>
    </w:p>
    <w:p w:rsidR="009247D8" w:rsidRPr="00A93273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</w:t>
      </w:r>
      <w:proofErr w:type="spellEnd"/>
    </w:p>
    <w:p w:rsidR="009247D8" w:rsidRPr="00A93273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«Осень в гости просим» (ноябрь)</w:t>
      </w:r>
    </w:p>
    <w:p w:rsidR="009247D8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РМО для воспитателей района « Нравственно-патриотическое воспитание дошкольников»  (декабрь)</w:t>
      </w:r>
    </w:p>
    <w:p w:rsidR="009247D8" w:rsidRPr="00C1355F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развлечение «Будем в армии служить» (февраль)</w:t>
      </w:r>
    </w:p>
    <w:p w:rsidR="009247D8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Конкурс чтецов ко  «Дню матери "Дарю тебе нежность</w:t>
      </w:r>
      <w:proofErr w:type="gramStart"/>
      <w:r w:rsidRPr="00C1355F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C1355F">
        <w:rPr>
          <w:rFonts w:ascii="Times New Roman" w:hAnsi="Times New Roman" w:cs="Times New Roman"/>
          <w:sz w:val="24"/>
          <w:szCs w:val="24"/>
        </w:rPr>
        <w:t xml:space="preserve"> март)</w:t>
      </w:r>
    </w:p>
    <w:p w:rsidR="009247D8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«Мама – лучик солнца» (март)</w:t>
      </w:r>
    </w:p>
    <w:p w:rsidR="009247D8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«Вот как пальчики шагают»</w:t>
      </w:r>
    </w:p>
    <w:p w:rsidR="009247D8" w:rsidRPr="00A93273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Весилика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247D8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праздник «К нам приходит Новый год» (декабрь)</w:t>
      </w:r>
    </w:p>
    <w:p w:rsidR="009247D8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праздник «Мы уже ученики»</w:t>
      </w:r>
    </w:p>
    <w:p w:rsidR="009247D8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Победы «Этих дней не смолкнет слава!» (май)</w:t>
      </w:r>
    </w:p>
    <w:p w:rsidR="009247D8" w:rsidRPr="00A93273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Конкурс чтецов «Осень к нам пришла»  (октябрь)</w:t>
      </w:r>
    </w:p>
    <w:p w:rsidR="009247D8" w:rsidRPr="00C1355F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Конкурс «Веселые старты» - Пр</w:t>
      </w:r>
      <w:r>
        <w:rPr>
          <w:rFonts w:ascii="Times New Roman" w:hAnsi="Times New Roman" w:cs="Times New Roman"/>
          <w:sz w:val="24"/>
          <w:szCs w:val="24"/>
        </w:rPr>
        <w:t>опаганда здорового образа жизни</w:t>
      </w:r>
      <w:r w:rsidRPr="00C1355F">
        <w:rPr>
          <w:rFonts w:ascii="Times New Roman" w:hAnsi="Times New Roman" w:cs="Times New Roman"/>
          <w:sz w:val="24"/>
          <w:szCs w:val="24"/>
        </w:rPr>
        <w:t xml:space="preserve">  (апрель) </w:t>
      </w:r>
    </w:p>
    <w:p w:rsidR="009247D8" w:rsidRPr="00C1355F" w:rsidRDefault="009247D8" w:rsidP="009247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 xml:space="preserve">Районный конкурс «Иры </w:t>
      </w:r>
      <w:proofErr w:type="spellStart"/>
      <w:r w:rsidRPr="00C1355F">
        <w:rPr>
          <w:rFonts w:ascii="Times New Roman" w:hAnsi="Times New Roman" w:cs="Times New Roman"/>
          <w:sz w:val="24"/>
          <w:szCs w:val="24"/>
        </w:rPr>
        <w:t>фидан</w:t>
      </w:r>
      <w:proofErr w:type="spellEnd"/>
      <w:r w:rsidRPr="00C1355F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- инсценировка «</w:t>
      </w:r>
      <w:r w:rsidRPr="00C135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Дзыкъ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мыкъы</w:t>
      </w:r>
      <w:proofErr w:type="spellEnd"/>
      <w:r>
        <w:rPr>
          <w:rFonts w:ascii="Times New Roman" w:hAnsi="Times New Roman" w:cs="Times New Roman"/>
          <w:sz w:val="24"/>
          <w:szCs w:val="24"/>
        </w:rPr>
        <w:t>»  (апрель)</w:t>
      </w:r>
    </w:p>
    <w:p w:rsidR="009247D8" w:rsidRPr="00C1355F" w:rsidRDefault="009247D8" w:rsidP="009247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55F">
        <w:rPr>
          <w:rFonts w:ascii="Times New Roman" w:hAnsi="Times New Roman" w:cs="Times New Roman"/>
          <w:sz w:val="24"/>
          <w:szCs w:val="24"/>
        </w:rPr>
        <w:t>Районный конкурс « Весенние перезвоны»  Песня К. Костина  «Одуванчик»</w:t>
      </w:r>
    </w:p>
    <w:p w:rsidR="009247D8" w:rsidRDefault="009247D8" w:rsidP="009247D8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  <w:r w:rsidRPr="006E6B6C">
        <w:rPr>
          <w:b/>
          <w:bCs/>
          <w:color w:val="000000"/>
        </w:rPr>
        <w:t>Организация питания</w:t>
      </w:r>
    </w:p>
    <w:p w:rsidR="009247D8" w:rsidRPr="003B6832" w:rsidRDefault="009247D8" w:rsidP="009247D8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lastRenderedPageBreak/>
        <w:t xml:space="preserve">      Обязательным условием нормального роста организма, его гармоничного физического и нервно-психического развития является организация рационального питания. В детском саду осуществляются действенные меры по обеспечению воспитанников качественным питанием.  </w:t>
      </w:r>
      <w:r w:rsidRPr="006E6B6C">
        <w:t xml:space="preserve">Организация </w:t>
      </w:r>
      <w:proofErr w:type="spellStart"/>
      <w:r w:rsidRPr="006E6B6C">
        <w:t>питаниявДОУсоответствует</w:t>
      </w:r>
      <w:proofErr w:type="spellEnd"/>
      <w:r w:rsidRPr="006E6B6C">
        <w:t xml:space="preserve"> санитарно-эпидемиологическим правилам и </w:t>
      </w:r>
      <w:proofErr w:type="spellStart"/>
      <w:r w:rsidRPr="006E6B6C">
        <w:t>нормам</w:t>
      </w:r>
      <w:proofErr w:type="gramStart"/>
      <w:r w:rsidRPr="006E6B6C">
        <w:t>.</w:t>
      </w:r>
      <w:r w:rsidRPr="006E6B6C">
        <w:rPr>
          <w:color w:val="0D0D0D" w:themeColor="text1" w:themeTint="F2"/>
        </w:rPr>
        <w:t>В</w:t>
      </w:r>
      <w:proofErr w:type="spellEnd"/>
      <w:proofErr w:type="gramEnd"/>
      <w:r w:rsidRPr="006E6B6C">
        <w:rPr>
          <w:color w:val="0D0D0D" w:themeColor="text1" w:themeTint="F2"/>
        </w:rPr>
        <w:t xml:space="preserve"> ДОУ организовано четырехразовое питание детей в соответствии с их возрастом по утверждённым нормам. Питание детей осуществлялось в соответствии с примерным десятидневным меню, утверждённым заведующим. </w:t>
      </w:r>
      <w:r w:rsidRPr="006E6B6C">
        <w:t>На основании примерного меню ежедневно составлялось меню-требование установленного образца с указанием выхода блюд. На каждое блюдо заведена технологическая карта.</w:t>
      </w:r>
    </w:p>
    <w:p w:rsidR="009247D8" w:rsidRPr="0066690B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рационе круглый год овощи, </w:t>
      </w:r>
      <w:proofErr w:type="spellStart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фрукты</w:t>
      </w:r>
      <w:proofErr w:type="gramStart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.К</w:t>
      </w:r>
      <w:proofErr w:type="gramEnd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онтроль</w:t>
      </w:r>
      <w:proofErr w:type="spellEnd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организации питания, качество поставляемых продуктов осуществляет </w:t>
      </w:r>
      <w:proofErr w:type="spellStart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бракеражная</w:t>
      </w:r>
      <w:proofErr w:type="spellEnd"/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комиссия ДОУ. </w:t>
      </w:r>
    </w:p>
    <w:p w:rsidR="009247D8" w:rsidRPr="0066690B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</w:t>
      </w:r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ачество поступающих продуктов хорошее, вся продукция поступает с сопроводительной документацией. В детском саду имеется вся необходимая документация по питанию, которая ведется по установленной фор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ме, заполняется своевременно. </w:t>
      </w:r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Оформлен стенд, где вывешен график выдачи готовой продукции для каждой группы, примерная масса порций для детей. Технология пригото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вления блюд строго соблюдается. </w:t>
      </w:r>
      <w:r w:rsidRPr="0066690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информационном стенде для родителе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й ежедневно вывешивается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меню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соблюдается питьевой режим.</w:t>
      </w:r>
    </w:p>
    <w:p w:rsidR="009247D8" w:rsidRPr="006E6B6C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Организация питания воспитанников в ДОУ регламентируется локальным  нормативным актом ДОУ.</w:t>
      </w:r>
    </w:p>
    <w:p w:rsidR="009247D8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 оснащен необходимым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оборудованием: холодильник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6B6C">
        <w:rPr>
          <w:rFonts w:ascii="Times New Roman" w:hAnsi="Times New Roman" w:cs="Times New Roman"/>
          <w:color w:val="000000"/>
          <w:sz w:val="24"/>
          <w:szCs w:val="24"/>
        </w:rPr>
        <w:t>электоплита</w:t>
      </w:r>
      <w:proofErr w:type="spellEnd"/>
      <w:r w:rsidRPr="006E6B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6B6C">
        <w:rPr>
          <w:rFonts w:ascii="Times New Roman" w:hAnsi="Times New Roman" w:cs="Times New Roman"/>
          <w:color w:val="000000"/>
          <w:sz w:val="24"/>
          <w:szCs w:val="24"/>
        </w:rPr>
        <w:t>бойлер</w:t>
      </w:r>
      <w:proofErr w:type="gramStart"/>
      <w:r w:rsidRPr="006E6B6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</w:t>
      </w:r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</w:t>
      </w:r>
      <w:r w:rsidRPr="006E6B6C">
        <w:rPr>
          <w:rFonts w:ascii="Times New Roman" w:hAnsi="Times New Roman" w:cs="Times New Roman"/>
          <w:color w:val="000000"/>
          <w:sz w:val="24"/>
          <w:szCs w:val="24"/>
        </w:rPr>
        <w:t>сорубка</w:t>
      </w:r>
      <w:proofErr w:type="spellEnd"/>
      <w:r w:rsidRPr="006E6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47D8" w:rsidRPr="00F81B12" w:rsidRDefault="009247D8" w:rsidP="009247D8">
      <w:pPr>
        <w:pStyle w:val="a8"/>
        <w:spacing w:line="276" w:lineRule="auto"/>
        <w:jc w:val="both"/>
        <w:rPr>
          <w:b/>
        </w:rPr>
      </w:pPr>
      <w:r w:rsidRPr="00753BDC">
        <w:rPr>
          <w:b/>
          <w:szCs w:val="28"/>
        </w:rPr>
        <w:t>Выводы:</w:t>
      </w:r>
      <w:r w:rsidRPr="00753BDC">
        <w:rPr>
          <w:b/>
        </w:rPr>
        <w:t xml:space="preserve"> Качество подготовки воспитанников соответствует предъявляемым </w:t>
      </w:r>
      <w:proofErr w:type="spellStart"/>
      <w:r w:rsidRPr="00753BDC">
        <w:rPr>
          <w:b/>
        </w:rPr>
        <w:t>требованиям</w:t>
      </w:r>
      <w:proofErr w:type="gramStart"/>
      <w:r w:rsidRPr="00753BDC">
        <w:rPr>
          <w:b/>
        </w:rPr>
        <w:t>.О</w:t>
      </w:r>
      <w:proofErr w:type="gramEnd"/>
      <w:r w:rsidRPr="00753BDC">
        <w:rPr>
          <w:b/>
        </w:rPr>
        <w:t>сновная</w:t>
      </w:r>
      <w:proofErr w:type="spellEnd"/>
      <w:r w:rsidRPr="00753BDC">
        <w:rPr>
          <w:b/>
        </w:rPr>
        <w:t xml:space="preserve"> общеобразовательная программа дошкольного образования ДОУ реализуется в полном объеме</w:t>
      </w:r>
      <w:r w:rsidRPr="00B663CE">
        <w:rPr>
          <w:b/>
        </w:rPr>
        <w:t>. Анализ усвоения детьми программного материала показывает стабильную и положительную динамику по основным направлениям развития.</w:t>
      </w:r>
    </w:p>
    <w:p w:rsidR="009247D8" w:rsidRDefault="009247D8" w:rsidP="0092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7D8" w:rsidRPr="00C722A1" w:rsidRDefault="009247D8" w:rsidP="009247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1.5.</w:t>
      </w:r>
      <w:r w:rsidRPr="00C722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Организация учебного процесса</w:t>
      </w:r>
    </w:p>
    <w:p w:rsidR="009247D8" w:rsidRDefault="009247D8" w:rsidP="009247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247D8" w:rsidRPr="00D726C0" w:rsidRDefault="009247D8" w:rsidP="009247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szCs w:val="28"/>
        </w:rPr>
      </w:pPr>
      <w:r w:rsidRPr="00D726C0">
        <w:rPr>
          <w:szCs w:val="28"/>
        </w:rPr>
        <w:t>В детском саду функционируют 3 группы общеразвивающей направленности, из них:</w:t>
      </w:r>
    </w:p>
    <w:p w:rsidR="009247D8" w:rsidRPr="00D726C0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6C0">
        <w:rPr>
          <w:rFonts w:ascii="Times New Roman" w:hAnsi="Times New Roman" w:cs="Times New Roman"/>
          <w:sz w:val="24"/>
          <w:szCs w:val="28"/>
        </w:rPr>
        <w:t>1 группа – ясельная (от 1.8 до 3 лет)</w:t>
      </w:r>
    </w:p>
    <w:p w:rsidR="009247D8" w:rsidRPr="00D726C0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D726C0">
        <w:rPr>
          <w:rFonts w:ascii="Times New Roman" w:hAnsi="Times New Roman" w:cs="Times New Roman"/>
          <w:sz w:val="24"/>
          <w:szCs w:val="28"/>
        </w:rPr>
        <w:t xml:space="preserve"> группа -  средняя (от 3 до 5 лет)</w:t>
      </w:r>
    </w:p>
    <w:p w:rsidR="009247D8" w:rsidRPr="00D726C0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D726C0">
        <w:rPr>
          <w:rFonts w:ascii="Times New Roman" w:hAnsi="Times New Roman" w:cs="Times New Roman"/>
          <w:sz w:val="24"/>
          <w:szCs w:val="28"/>
        </w:rPr>
        <w:t xml:space="preserve"> группа -  старшая (от 5 до 7 лет)</w:t>
      </w:r>
    </w:p>
    <w:p w:rsidR="009247D8" w:rsidRPr="00D726C0" w:rsidRDefault="009247D8" w:rsidP="009247D8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726C0">
        <w:rPr>
          <w:rFonts w:ascii="Times New Roman" w:hAnsi="Times New Roman" w:cs="Times New Roman"/>
          <w:sz w:val="24"/>
          <w:szCs w:val="28"/>
        </w:rPr>
        <w:t xml:space="preserve">Общая численность воспитанников </w:t>
      </w:r>
      <w:r>
        <w:rPr>
          <w:rFonts w:ascii="Times New Roman" w:hAnsi="Times New Roman" w:cs="Times New Roman"/>
          <w:sz w:val="24"/>
          <w:szCs w:val="28"/>
        </w:rPr>
        <w:t xml:space="preserve">69 </w:t>
      </w:r>
      <w:r w:rsidRPr="00D726C0">
        <w:rPr>
          <w:rFonts w:ascii="Times New Roman" w:hAnsi="Times New Roman" w:cs="Times New Roman"/>
          <w:sz w:val="24"/>
          <w:szCs w:val="28"/>
        </w:rPr>
        <w:t xml:space="preserve"> (от 1.8 до 7 лет), которые по возрастному принципу распределены следующим образом: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19"/>
        <w:gridCol w:w="2200"/>
        <w:gridCol w:w="2126"/>
        <w:gridCol w:w="1984"/>
        <w:gridCol w:w="1984"/>
      </w:tblGrid>
      <w:tr w:rsidR="009247D8" w:rsidRPr="00D726C0" w:rsidTr="00B7787C">
        <w:tc>
          <w:tcPr>
            <w:tcW w:w="919" w:type="dxa"/>
          </w:tcPr>
          <w:p w:rsidR="009247D8" w:rsidRPr="00D726C0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200" w:type="dxa"/>
          </w:tcPr>
          <w:p w:rsidR="009247D8" w:rsidRPr="00D726C0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 xml:space="preserve"> Группа</w:t>
            </w:r>
          </w:p>
          <w:p w:rsidR="009247D8" w:rsidRPr="00D726C0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9247D8" w:rsidRPr="00D726C0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Возраст детей</w:t>
            </w:r>
          </w:p>
        </w:tc>
        <w:tc>
          <w:tcPr>
            <w:tcW w:w="1984" w:type="dxa"/>
          </w:tcPr>
          <w:p w:rsidR="009247D8" w:rsidRPr="00D726C0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Количество детей</w:t>
            </w:r>
          </w:p>
        </w:tc>
        <w:tc>
          <w:tcPr>
            <w:tcW w:w="1984" w:type="dxa"/>
          </w:tcPr>
          <w:p w:rsidR="009247D8" w:rsidRPr="00D726C0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Количество групп</w:t>
            </w:r>
          </w:p>
        </w:tc>
      </w:tr>
      <w:tr w:rsidR="009247D8" w:rsidRPr="00D726C0" w:rsidTr="00B7787C">
        <w:trPr>
          <w:trHeight w:val="371"/>
        </w:trPr>
        <w:tc>
          <w:tcPr>
            <w:tcW w:w="919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00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Ясельная</w:t>
            </w:r>
          </w:p>
        </w:tc>
        <w:tc>
          <w:tcPr>
            <w:tcW w:w="2126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1.8 - 3</w:t>
            </w:r>
          </w:p>
        </w:tc>
        <w:tc>
          <w:tcPr>
            <w:tcW w:w="1984" w:type="dxa"/>
          </w:tcPr>
          <w:p w:rsidR="009247D8" w:rsidRPr="00F159E2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  <w:p w:rsidR="009247D8" w:rsidRPr="00D726C0" w:rsidRDefault="009247D8" w:rsidP="00B778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247D8" w:rsidRPr="00D726C0" w:rsidTr="00B7787C">
        <w:trPr>
          <w:trHeight w:val="365"/>
        </w:trPr>
        <w:tc>
          <w:tcPr>
            <w:tcW w:w="919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00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2126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3 - 5</w:t>
            </w:r>
          </w:p>
        </w:tc>
        <w:tc>
          <w:tcPr>
            <w:tcW w:w="1984" w:type="dxa"/>
          </w:tcPr>
          <w:p w:rsidR="009247D8" w:rsidRPr="00F159E2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7787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159E2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9247D8" w:rsidRPr="00D726C0" w:rsidRDefault="009247D8" w:rsidP="00B778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247D8" w:rsidRPr="00D726C0" w:rsidTr="00B7787C">
        <w:trPr>
          <w:trHeight w:val="389"/>
        </w:trPr>
        <w:tc>
          <w:tcPr>
            <w:tcW w:w="919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00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</w:tc>
        <w:tc>
          <w:tcPr>
            <w:tcW w:w="2126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5 -7</w:t>
            </w:r>
          </w:p>
        </w:tc>
        <w:tc>
          <w:tcPr>
            <w:tcW w:w="1984" w:type="dxa"/>
          </w:tcPr>
          <w:p w:rsidR="009247D8" w:rsidRPr="00F159E2" w:rsidRDefault="00B7787C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  <w:p w:rsidR="009247D8" w:rsidRPr="00D726C0" w:rsidRDefault="009247D8" w:rsidP="00B7787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247D8" w:rsidRPr="00D726C0" w:rsidTr="00B7787C">
        <w:tc>
          <w:tcPr>
            <w:tcW w:w="919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2200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1.8 - 7</w:t>
            </w:r>
          </w:p>
        </w:tc>
        <w:tc>
          <w:tcPr>
            <w:tcW w:w="1984" w:type="dxa"/>
          </w:tcPr>
          <w:p w:rsidR="009247D8" w:rsidRPr="00F159E2" w:rsidRDefault="00B7787C" w:rsidP="00B7787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69</w:t>
            </w:r>
          </w:p>
          <w:p w:rsidR="009247D8" w:rsidRPr="00D726C0" w:rsidRDefault="009247D8" w:rsidP="00B7787C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9247D8" w:rsidRPr="00D726C0" w:rsidRDefault="009247D8" w:rsidP="00B7787C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26C0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</w:t>
            </w:r>
          </w:p>
        </w:tc>
      </w:tr>
    </w:tbl>
    <w:p w:rsidR="009247D8" w:rsidRPr="006E6B6C" w:rsidRDefault="009247D8" w:rsidP="009247D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процесс в ДОУ  организован и осуществляется</w:t>
      </w:r>
      <w:r w:rsidRPr="006E6B6C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планом, сеткой НОД,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составлены согласно требованиям нормативных документов и санитарно-эпидемиологических правил и нормативов.</w:t>
      </w:r>
    </w:p>
    <w:p w:rsidR="009247D8" w:rsidRPr="006E6B6C" w:rsidRDefault="009247D8" w:rsidP="00924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B6C">
        <w:rPr>
          <w:rFonts w:ascii="Times New Roman" w:hAnsi="Times New Roman" w:cs="Times New Roman"/>
          <w:sz w:val="24"/>
          <w:szCs w:val="24"/>
        </w:rPr>
        <w:t>Годовой план ДОУ составляется на учебный год, рассматривается и принимается на педагогическом совете, утверждается заведующим ДОУ. Непосредственная образовател</w:t>
      </w:r>
      <w:r>
        <w:rPr>
          <w:rFonts w:ascii="Times New Roman" w:hAnsi="Times New Roman" w:cs="Times New Roman"/>
          <w:sz w:val="24"/>
          <w:szCs w:val="24"/>
        </w:rPr>
        <w:t>ьная деятельность осуществляется</w:t>
      </w:r>
      <w:r w:rsidRPr="006E6B6C">
        <w:rPr>
          <w:rFonts w:ascii="Times New Roman" w:hAnsi="Times New Roman" w:cs="Times New Roman"/>
          <w:sz w:val="24"/>
          <w:szCs w:val="24"/>
        </w:rPr>
        <w:t xml:space="preserve"> по расписанию, утвержденному заведующим ДОУ. Нагрузка не превышает допустимые нормы СанПиН.</w:t>
      </w:r>
    </w:p>
    <w:p w:rsidR="009247D8" w:rsidRDefault="009247D8" w:rsidP="009247D8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Образовательная деятельность осуществляется в первую и вторую половину дня. Продолжительность непрерывной образовательной деятельности, ее максимально допустимый объем соответствует требованиям СанПиН 2.4.1.3049–13. </w:t>
      </w:r>
    </w:p>
    <w:p w:rsidR="009247D8" w:rsidRDefault="009247D8" w:rsidP="009247D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t>В середине непрерывной образовательной деятельности проводится физкультурная минутка, динамическая пауза. Перерывы между периодами организованной образовательной деятельности – не менее 10 минут.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9247D8" w:rsidRDefault="009247D8" w:rsidP="009247D8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Для профилактики утомления детей образовательная деятельность сочетается с занятиями по физическому развитию и музыкальной деятельности.</w:t>
      </w:r>
    </w:p>
    <w:p w:rsidR="009247D8" w:rsidRDefault="009247D8" w:rsidP="009247D8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>Образовательный процесс осуществляется в соответствии с основной образовательной программой ДОУ в процессе организации различных видов детской деятельности; в ходе режимных моментов; самостоятельной деятельности детей, а также в процессе взаимодействия с семьями воспитанников.</w:t>
      </w:r>
    </w:p>
    <w:p w:rsidR="009247D8" w:rsidRDefault="009247D8" w:rsidP="009247D8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Педагогическая работа с детьми планируется с учётом возрастных и индивидуальных особенностей и возможностей детей. Максимально допустимый объем недельной образовательной нагрузки для воспитанников осуществляется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 </w:t>
      </w:r>
    </w:p>
    <w:p w:rsidR="009247D8" w:rsidRPr="00EE08CD" w:rsidRDefault="009247D8" w:rsidP="009247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8CD">
        <w:rPr>
          <w:rFonts w:ascii="Times New Roman" w:hAnsi="Times New Roman" w:cs="Times New Roman"/>
          <w:sz w:val="24"/>
        </w:rPr>
        <w:t>Продолжительность организованной образо</w:t>
      </w:r>
      <w:r>
        <w:rPr>
          <w:rFonts w:ascii="Times New Roman" w:hAnsi="Times New Roman" w:cs="Times New Roman"/>
          <w:sz w:val="24"/>
        </w:rPr>
        <w:t>вательной деятельности</w:t>
      </w:r>
      <w:r w:rsidRPr="00EE08CD">
        <w:rPr>
          <w:rFonts w:ascii="Times New Roman" w:hAnsi="Times New Roman" w:cs="Times New Roman"/>
          <w:sz w:val="24"/>
        </w:rPr>
        <w:t>:</w:t>
      </w:r>
    </w:p>
    <w:p w:rsidR="009247D8" w:rsidRPr="00551F5F" w:rsidRDefault="009247D8" w:rsidP="009247D8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>для детей от 1,5 до 3-х лет – не более 8-10 минут</w:t>
      </w:r>
    </w:p>
    <w:p w:rsidR="009247D8" w:rsidRPr="00551F5F" w:rsidRDefault="009247D8" w:rsidP="009247D8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>для детей от 3 до 4-х лет – не более 15 минут</w:t>
      </w:r>
    </w:p>
    <w:p w:rsidR="009247D8" w:rsidRDefault="009247D8" w:rsidP="009247D8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 xml:space="preserve"> для детей от 4-х до 5-ти лет – не более 20 минут</w:t>
      </w:r>
    </w:p>
    <w:p w:rsidR="009247D8" w:rsidRPr="00551F5F" w:rsidRDefault="009247D8" w:rsidP="009247D8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 xml:space="preserve"> для детей от 5 до 6-ти лет – не более 25 минут</w:t>
      </w:r>
    </w:p>
    <w:p w:rsidR="009247D8" w:rsidRDefault="009247D8" w:rsidP="009247D8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51F5F">
        <w:rPr>
          <w:rFonts w:ascii="Times New Roman" w:eastAsia="Calibri" w:hAnsi="Times New Roman" w:cs="Times New Roman"/>
          <w:sz w:val="24"/>
          <w:szCs w:val="28"/>
        </w:rPr>
        <w:t xml:space="preserve"> для детей от 6-ти до 7-ми лет – не более 30 минут. </w:t>
      </w:r>
    </w:p>
    <w:p w:rsidR="009247D8" w:rsidRPr="00027AF9" w:rsidRDefault="009247D8" w:rsidP="009247D8">
      <w:pPr>
        <w:pStyle w:val="aa"/>
        <w:spacing w:before="0" w:beforeAutospacing="0" w:after="240" w:afterAutospacing="0" w:line="276" w:lineRule="auto"/>
        <w:jc w:val="both"/>
      </w:pPr>
      <w:r>
        <w:rPr>
          <w:rFonts w:eastAsia="Calibri"/>
          <w:szCs w:val="28"/>
        </w:rPr>
        <w:t xml:space="preserve">Образование ведется на русском и осетинском языках. </w:t>
      </w:r>
      <w:r w:rsidRPr="00EE08CD">
        <w:t xml:space="preserve">В основу организации образовательного процесса определен комплексно-тематический принцип с ведущей игровой деятельностью. </w:t>
      </w:r>
      <w:r>
        <w:t xml:space="preserve"> Педагогами используются информационно-коммуникационные технологии, здоровьесберегающие технологии, личностно-ориентированные, игровые, проектная деятельность, познавательно-исследовательская.  Основной формой работы с детьми дошкольного возраста и ведущим видом деятельности для них является игра.</w:t>
      </w:r>
    </w:p>
    <w:p w:rsidR="009247D8" w:rsidRPr="00F81B12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1B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Удовлетворенность родителей (законных представителей) работой ДОУ </w:t>
      </w:r>
    </w:p>
    <w:p w:rsidR="009247D8" w:rsidRPr="00F81B12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декабре 2020</w:t>
      </w:r>
      <w:r w:rsidRPr="00F81B1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г. было проведено анкетирование родителей на предмет их удовлетворенности работой ДОУ. В опросе приняли участие родители всех групп ДОУ. Были оценены: качество образовательной работы, взаимодействие воспитателей с детьми, родителями, работа педагогов и др. Результаты анкетирования позво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ляют сделать вывод 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том, что 87</w:t>
      </w:r>
      <w:r w:rsidRPr="00F81B1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% опрошенных родителей полностью удовлетворены образовательной деятельностью, проводимой в ДОУ.</w:t>
      </w:r>
    </w:p>
    <w:p w:rsidR="009247D8" w:rsidRPr="00F81B12" w:rsidRDefault="009247D8" w:rsidP="009247D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81B1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процессе намечены точки роста по расширению информирования родителей (законных представителей) об организации питания в ДОУ и подготовке к школе. Необходимо привлекать родителей (законных представителей) к непосредственному участию в образовательной деятельности (через проектную деятельность, модернизацию РППС и т.д.).</w:t>
      </w:r>
    </w:p>
    <w:p w:rsidR="009247D8" w:rsidRPr="003B6832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8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и комфортности участников образовательного процесса</w:t>
      </w:r>
    </w:p>
    <w:p w:rsidR="009247D8" w:rsidRPr="003B6832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B6832">
        <w:rPr>
          <w:rFonts w:ascii="Times New Roman" w:hAnsi="Times New Roman" w:cs="Times New Roman"/>
          <w:sz w:val="24"/>
        </w:rPr>
        <w:t>Основным нормативно-правовым актом, содержащим положение об обеспечении безопасности образовательного процесса, является закон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9247D8" w:rsidRPr="003B6832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 xml:space="preserve">Основными направлениями деятельности администрации детского сада по обеспечению безопасности в детском саду является: </w:t>
      </w:r>
    </w:p>
    <w:p w:rsidR="009247D8" w:rsidRPr="003B6832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 xml:space="preserve">-пожарная безопасность; </w:t>
      </w:r>
    </w:p>
    <w:p w:rsidR="009247D8" w:rsidRPr="003B6832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 xml:space="preserve">-антитеррористическая безопасность; </w:t>
      </w:r>
    </w:p>
    <w:p w:rsidR="009247D8" w:rsidRPr="003B6832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 xml:space="preserve">-обеспечение выполнения санитарно – гигиенических требований; </w:t>
      </w:r>
    </w:p>
    <w:p w:rsidR="009247D8" w:rsidRPr="003B6832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6832">
        <w:rPr>
          <w:rFonts w:ascii="Times New Roman" w:hAnsi="Times New Roman" w:cs="Times New Roman"/>
          <w:sz w:val="24"/>
        </w:rPr>
        <w:t>-охрана труда.</w:t>
      </w:r>
    </w:p>
    <w:p w:rsidR="009247D8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B6832">
        <w:rPr>
          <w:rFonts w:ascii="Times New Roman" w:hAnsi="Times New Roman" w:cs="Times New Roman"/>
          <w:sz w:val="24"/>
        </w:rPr>
        <w:t>С целью обеспечения безопасности жизни и здоровья воспитанников созданы необходимые санитарно-гигиенические и педагогические условия для осуществления образовательной деятельности. В центре внимания педагогического коллектива – безопасность образовательной среды детск</w:t>
      </w:r>
      <w:r>
        <w:rPr>
          <w:rFonts w:ascii="Times New Roman" w:hAnsi="Times New Roman" w:cs="Times New Roman"/>
          <w:sz w:val="24"/>
        </w:rPr>
        <w:t xml:space="preserve">ого сада. Заведующий и </w:t>
      </w:r>
      <w:proofErr w:type="gramStart"/>
      <w:r>
        <w:rPr>
          <w:rFonts w:ascii="Times New Roman" w:hAnsi="Times New Roman" w:cs="Times New Roman"/>
          <w:sz w:val="24"/>
        </w:rPr>
        <w:t>сотрудники</w:t>
      </w:r>
      <w:proofErr w:type="gramEnd"/>
      <w:r w:rsidRPr="003B6832">
        <w:rPr>
          <w:rFonts w:ascii="Times New Roman" w:hAnsi="Times New Roman" w:cs="Times New Roman"/>
          <w:sz w:val="24"/>
        </w:rPr>
        <w:t xml:space="preserve"> отвечающие за безопасность ДОУ, регулярно проходят</w:t>
      </w:r>
      <w:r>
        <w:rPr>
          <w:rFonts w:ascii="Times New Roman" w:hAnsi="Times New Roman" w:cs="Times New Roman"/>
          <w:sz w:val="24"/>
        </w:rPr>
        <w:t xml:space="preserve"> обучение</w:t>
      </w:r>
      <w:r w:rsidRPr="003B6832">
        <w:rPr>
          <w:rFonts w:ascii="Times New Roman" w:hAnsi="Times New Roman" w:cs="Times New Roman"/>
          <w:sz w:val="24"/>
        </w:rPr>
        <w:t>.</w:t>
      </w:r>
    </w:p>
    <w:p w:rsidR="009247D8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безопасности жизни и деятельности детей в здании и на прилегающей к ДОУ территории осуществляется в ходе организации обучения воспитанников и сотрудников основам безопасности, проведения тренировочных эвакуаций и т.п.</w:t>
      </w:r>
    </w:p>
    <w:p w:rsidR="009247D8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E2A0E">
        <w:rPr>
          <w:rFonts w:ascii="Times New Roman" w:hAnsi="Times New Roman" w:cs="Times New Roman"/>
          <w:sz w:val="24"/>
        </w:rPr>
        <w:t xml:space="preserve">Поверка первичных средств пожаротушения проводится в соответствии с нормативными требованиями, соблюдаются требования к содержанию эвакуационных выходов. В целях соблюдения безопасности имеется кнопка тревожной сигнализации. </w:t>
      </w:r>
    </w:p>
    <w:p w:rsidR="009247D8" w:rsidRPr="00BA5EB3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A5EB3">
        <w:rPr>
          <w:rFonts w:ascii="Times New Roman" w:hAnsi="Times New Roman" w:cs="Times New Roman"/>
          <w:sz w:val="24"/>
        </w:rPr>
        <w:t xml:space="preserve">Территория ограждена забором, высотой </w:t>
      </w:r>
      <w:r>
        <w:rPr>
          <w:rFonts w:ascii="Times New Roman" w:hAnsi="Times New Roman" w:cs="Times New Roman"/>
          <w:sz w:val="24"/>
        </w:rPr>
        <w:t>1,5</w:t>
      </w:r>
      <w:r w:rsidRPr="00EF123A">
        <w:rPr>
          <w:rFonts w:ascii="Times New Roman" w:hAnsi="Times New Roman" w:cs="Times New Roman"/>
          <w:sz w:val="24"/>
        </w:rPr>
        <w:t xml:space="preserve"> м.</w:t>
      </w:r>
      <w:r w:rsidRPr="00BA5EB3">
        <w:rPr>
          <w:rFonts w:ascii="Times New Roman" w:hAnsi="Times New Roman" w:cs="Times New Roman"/>
          <w:sz w:val="24"/>
        </w:rPr>
        <w:t xml:space="preserve"> В ночное время, а также в выходные и праздничные дни охрана детского сада осуществляется силами штатных сторожей. Разработаны инструкции для должностных лиц при угрозе проведения теракта или возникновения чрезвычайной ситуации. Два раза в год проводятся инструктажи по антитеррористической безопасности.</w:t>
      </w:r>
    </w:p>
    <w:p w:rsidR="009247D8" w:rsidRPr="002E2A0E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E2A0E">
        <w:rPr>
          <w:rFonts w:ascii="Times New Roman" w:hAnsi="Times New Roman" w:cs="Times New Roman"/>
          <w:sz w:val="24"/>
        </w:rPr>
        <w:t>Главной целью по охране труда в детском саду является создание и обеспечение здоровых и безопасных условий труда сотрудникам, сохранение жизни и здоровья воспитанников.</w:t>
      </w:r>
    </w:p>
    <w:p w:rsidR="009247D8" w:rsidRPr="00027AF9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Образовательный </w:t>
      </w:r>
      <w:r w:rsidRPr="0002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 подготовки к дальнейшей учебной деятельности и жизни в современных условиях.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Количество и продолжительность НОД устанавливают в соответствии с санитарно-гигиеническими нормами и требованиями.</w:t>
      </w:r>
    </w:p>
    <w:p w:rsidR="009247D8" w:rsidRPr="00F81B12" w:rsidRDefault="009247D8" w:rsidP="009247D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9247D8" w:rsidRPr="00634E97" w:rsidRDefault="009247D8" w:rsidP="00924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34E97">
        <w:rPr>
          <w:rFonts w:ascii="Times New Roman" w:hAnsi="Times New Roman" w:cs="Times New Roman"/>
          <w:sz w:val="24"/>
          <w:szCs w:val="28"/>
        </w:rPr>
        <w:lastRenderedPageBreak/>
        <w:t>Чтобы выбрать стратегию воспитательной работы, в 2019 году проводился анализ состава семей воспитанников.</w:t>
      </w:r>
    </w:p>
    <w:p w:rsidR="009247D8" w:rsidRPr="00634E97" w:rsidRDefault="009247D8" w:rsidP="009247D8">
      <w:pPr>
        <w:rPr>
          <w:rFonts w:ascii="Times New Roman" w:hAnsi="Times New Roman" w:cs="Times New Roman"/>
          <w:sz w:val="24"/>
          <w:szCs w:val="28"/>
        </w:rPr>
      </w:pPr>
      <w:r w:rsidRPr="00634E97">
        <w:rPr>
          <w:rFonts w:ascii="Times New Roman" w:hAnsi="Times New Roman" w:cs="Times New Roman"/>
          <w:sz w:val="24"/>
          <w:szCs w:val="28"/>
        </w:rPr>
        <w:t>Характеристика семей по составу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b/>
                <w:sz w:val="24"/>
                <w:szCs w:val="28"/>
              </w:rPr>
              <w:t>Состав семьи</w:t>
            </w:r>
          </w:p>
        </w:tc>
        <w:tc>
          <w:tcPr>
            <w:tcW w:w="4673" w:type="dxa"/>
          </w:tcPr>
          <w:p w:rsidR="009247D8" w:rsidRPr="00634E97" w:rsidRDefault="009247D8" w:rsidP="00B7787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семей</w:t>
            </w:r>
          </w:p>
        </w:tc>
      </w:tr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Полная</w:t>
            </w:r>
          </w:p>
        </w:tc>
        <w:tc>
          <w:tcPr>
            <w:tcW w:w="4673" w:type="dxa"/>
          </w:tcPr>
          <w:p w:rsidR="009247D8" w:rsidRPr="00634E97" w:rsidRDefault="009247D8" w:rsidP="00B77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7787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Неполная</w:t>
            </w:r>
            <w:proofErr w:type="gramEnd"/>
            <w:r w:rsidRPr="00634E97">
              <w:rPr>
                <w:rFonts w:ascii="Times New Roman" w:hAnsi="Times New Roman" w:cs="Times New Roman"/>
                <w:sz w:val="24"/>
                <w:szCs w:val="28"/>
              </w:rPr>
              <w:t xml:space="preserve"> с матерью</w:t>
            </w:r>
          </w:p>
        </w:tc>
        <w:tc>
          <w:tcPr>
            <w:tcW w:w="4673" w:type="dxa"/>
          </w:tcPr>
          <w:p w:rsidR="009247D8" w:rsidRPr="00634E97" w:rsidRDefault="00B7787C" w:rsidP="00B77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Неполная</w:t>
            </w:r>
            <w:proofErr w:type="gramEnd"/>
            <w:r w:rsidRPr="00634E97">
              <w:rPr>
                <w:rFonts w:ascii="Times New Roman" w:hAnsi="Times New Roman" w:cs="Times New Roman"/>
                <w:sz w:val="24"/>
                <w:szCs w:val="28"/>
              </w:rPr>
              <w:t xml:space="preserve"> с отцом</w:t>
            </w:r>
          </w:p>
        </w:tc>
        <w:tc>
          <w:tcPr>
            <w:tcW w:w="4673" w:type="dxa"/>
          </w:tcPr>
          <w:p w:rsidR="009247D8" w:rsidRPr="00634E97" w:rsidRDefault="009247D8" w:rsidP="00B77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Оформлено опекунство</w:t>
            </w:r>
          </w:p>
        </w:tc>
        <w:tc>
          <w:tcPr>
            <w:tcW w:w="4673" w:type="dxa"/>
          </w:tcPr>
          <w:p w:rsidR="009247D8" w:rsidRPr="00634E97" w:rsidRDefault="009247D8" w:rsidP="00B77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9247D8" w:rsidRPr="00634E97" w:rsidRDefault="009247D8" w:rsidP="009247D8">
      <w:pPr>
        <w:spacing w:after="0"/>
        <w:rPr>
          <w:rFonts w:ascii="Times New Roman" w:hAnsi="Times New Roman" w:cs="Times New Roman"/>
          <w:szCs w:val="28"/>
        </w:rPr>
      </w:pPr>
    </w:p>
    <w:p w:rsidR="009247D8" w:rsidRPr="00634E97" w:rsidRDefault="009247D8" w:rsidP="009247D8">
      <w:pPr>
        <w:rPr>
          <w:rFonts w:ascii="Times New Roman" w:hAnsi="Times New Roman" w:cs="Times New Roman"/>
          <w:sz w:val="24"/>
          <w:szCs w:val="28"/>
        </w:rPr>
      </w:pPr>
      <w:r w:rsidRPr="00634E97">
        <w:rPr>
          <w:rFonts w:ascii="Times New Roman" w:hAnsi="Times New Roman" w:cs="Times New Roman"/>
          <w:sz w:val="24"/>
          <w:szCs w:val="28"/>
        </w:rPr>
        <w:t>Характеристика семей по количеству детей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детей в семье</w:t>
            </w:r>
          </w:p>
        </w:tc>
        <w:tc>
          <w:tcPr>
            <w:tcW w:w="4673" w:type="dxa"/>
          </w:tcPr>
          <w:p w:rsidR="009247D8" w:rsidRPr="00634E97" w:rsidRDefault="009247D8" w:rsidP="00B7787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семей</w:t>
            </w:r>
          </w:p>
        </w:tc>
      </w:tr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Один ребенок</w:t>
            </w:r>
          </w:p>
        </w:tc>
        <w:tc>
          <w:tcPr>
            <w:tcW w:w="4673" w:type="dxa"/>
          </w:tcPr>
          <w:p w:rsidR="009247D8" w:rsidRPr="00634E97" w:rsidRDefault="00B7787C" w:rsidP="00B77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Два ребенка</w:t>
            </w:r>
          </w:p>
        </w:tc>
        <w:tc>
          <w:tcPr>
            <w:tcW w:w="4673" w:type="dxa"/>
          </w:tcPr>
          <w:p w:rsidR="009247D8" w:rsidRPr="00634E97" w:rsidRDefault="00B7787C" w:rsidP="00B77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9247D8" w:rsidRPr="00634E97" w:rsidTr="00B7787C">
        <w:tc>
          <w:tcPr>
            <w:tcW w:w="4672" w:type="dxa"/>
          </w:tcPr>
          <w:p w:rsidR="009247D8" w:rsidRPr="00634E97" w:rsidRDefault="009247D8" w:rsidP="00B778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E97">
              <w:rPr>
                <w:rFonts w:ascii="Times New Roman" w:hAnsi="Times New Roman" w:cs="Times New Roman"/>
                <w:sz w:val="24"/>
                <w:szCs w:val="28"/>
              </w:rPr>
              <w:t>Три ребенка и более</w:t>
            </w:r>
          </w:p>
        </w:tc>
        <w:tc>
          <w:tcPr>
            <w:tcW w:w="4673" w:type="dxa"/>
          </w:tcPr>
          <w:p w:rsidR="009247D8" w:rsidRPr="00634E97" w:rsidRDefault="00B7787C" w:rsidP="00B7787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</w:tbl>
    <w:p w:rsidR="009247D8" w:rsidRPr="00634E97" w:rsidRDefault="009247D8" w:rsidP="0092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9247D8" w:rsidRPr="00634E97" w:rsidRDefault="009247D8" w:rsidP="009247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4E97">
        <w:rPr>
          <w:rFonts w:ascii="Times New Roman" w:hAnsi="Times New Roman" w:cs="Times New Roman"/>
          <w:sz w:val="24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9247D8" w:rsidRPr="00F33823" w:rsidRDefault="009247D8" w:rsidP="009247D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47D8" w:rsidRPr="003E7515" w:rsidRDefault="009247D8" w:rsidP="009247D8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1.6.</w:t>
      </w:r>
      <w:r w:rsidRPr="003E7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Кадровое обеспечение</w:t>
      </w:r>
    </w:p>
    <w:p w:rsidR="009247D8" w:rsidRPr="003E7515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дошкольном учреждении воспитательно - образовательный процесс осуществл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яется педагогами, в количестве</w:t>
      </w:r>
      <w:proofErr w:type="gramStart"/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7</w:t>
      </w:r>
      <w:proofErr w:type="gramEnd"/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человек.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Педагогиопытные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творческие, работоспособные</w:t>
      </w:r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Все педагоги имеют профессиональное педагогическое образование, большинство из которых с опытом работы.</w:t>
      </w:r>
    </w:p>
    <w:p w:rsidR="009247D8" w:rsidRPr="003E7515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Состояние кадрового обеспечени</w:t>
      </w:r>
      <w:r w:rsidR="000E13B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я деятельности ДОУ на 31.12.2020</w:t>
      </w:r>
      <w:r w:rsidRPr="003E751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г. представлено в таблице.</w:t>
      </w:r>
    </w:p>
    <w:p w:rsidR="009247D8" w:rsidRDefault="009247D8" w:rsidP="009247D8">
      <w:pPr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27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Кадровое обеспечение деятельности ДОУ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Pr="0012721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1134"/>
        <w:gridCol w:w="1276"/>
        <w:gridCol w:w="1276"/>
        <w:gridCol w:w="1241"/>
      </w:tblGrid>
      <w:tr w:rsidR="009247D8" w:rsidRPr="00467543" w:rsidTr="00B7787C">
        <w:trPr>
          <w:trHeight w:val="1207"/>
        </w:trPr>
        <w:tc>
          <w:tcPr>
            <w:tcW w:w="4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 ФИО</w:t>
            </w: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 работы</w:t>
            </w: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7D8" w:rsidRPr="001B65FE" w:rsidTr="00B7787C">
        <w:tc>
          <w:tcPr>
            <w:tcW w:w="4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Саутиева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Тотразовна</w:t>
            </w:r>
            <w:proofErr w:type="spellEnd"/>
          </w:p>
        </w:tc>
        <w:tc>
          <w:tcPr>
            <w:tcW w:w="198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241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7D8" w:rsidRPr="001B65FE" w:rsidTr="00B7787C">
        <w:trPr>
          <w:trHeight w:val="602"/>
        </w:trPr>
        <w:tc>
          <w:tcPr>
            <w:tcW w:w="4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Калоева Людмила </w:t>
            </w: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Маирбековна</w:t>
            </w:r>
            <w:proofErr w:type="spellEnd"/>
          </w:p>
        </w:tc>
        <w:tc>
          <w:tcPr>
            <w:tcW w:w="198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пец. педагог.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1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7D8" w:rsidRPr="001B65FE" w:rsidTr="00B7787C">
        <w:trPr>
          <w:trHeight w:val="555"/>
        </w:trPr>
        <w:tc>
          <w:tcPr>
            <w:tcW w:w="4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ДатиеваЗалинаИрбековна</w:t>
            </w:r>
            <w:proofErr w:type="spellEnd"/>
          </w:p>
        </w:tc>
        <w:tc>
          <w:tcPr>
            <w:tcW w:w="198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пец. педагог.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7D8" w:rsidRPr="001B65FE" w:rsidTr="00B7787C">
        <w:tc>
          <w:tcPr>
            <w:tcW w:w="4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Газданова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Муратовна</w:t>
            </w:r>
          </w:p>
        </w:tc>
        <w:tc>
          <w:tcPr>
            <w:tcW w:w="198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пец. педагог.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7D8" w:rsidRPr="001B65FE" w:rsidTr="00B7787C">
        <w:trPr>
          <w:trHeight w:val="561"/>
        </w:trPr>
        <w:tc>
          <w:tcPr>
            <w:tcW w:w="4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Дзантиева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Алана Константиновна</w:t>
            </w:r>
          </w:p>
        </w:tc>
        <w:tc>
          <w:tcPr>
            <w:tcW w:w="198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4 курс СОГПИ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7D8" w:rsidRPr="001B65FE" w:rsidTr="00B7787C">
        <w:tc>
          <w:tcPr>
            <w:tcW w:w="4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Кораева</w:t>
            </w:r>
            <w:proofErr w:type="spellEnd"/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</w:p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Гимзериевна</w:t>
            </w:r>
            <w:proofErr w:type="spellEnd"/>
          </w:p>
        </w:tc>
        <w:tc>
          <w:tcPr>
            <w:tcW w:w="198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7D8" w:rsidRPr="001B65FE" w:rsidTr="00B7787C">
        <w:tc>
          <w:tcPr>
            <w:tcW w:w="4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ДудиеваЗалина</w:t>
            </w:r>
            <w:proofErr w:type="spell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98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пец. педагог.</w:t>
            </w:r>
          </w:p>
        </w:tc>
        <w:tc>
          <w:tcPr>
            <w:tcW w:w="1276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9247D8" w:rsidRPr="0022001E" w:rsidRDefault="009247D8" w:rsidP="00B7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247D8" w:rsidRDefault="009247D8" w:rsidP="009247D8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Штат педагогических работников укомплектован на 100%.</w:t>
      </w:r>
    </w:p>
    <w:p w:rsidR="009247D8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2194">
        <w:rPr>
          <w:rFonts w:ascii="Times New Roman" w:hAnsi="Times New Roman" w:cs="Times New Roman"/>
          <w:sz w:val="24"/>
        </w:rPr>
        <w:t xml:space="preserve">Для осуществления качественного образовательного процесса в ДОУ педагоги повышают свой профессиональный уровень через </w:t>
      </w:r>
      <w:r>
        <w:rPr>
          <w:rFonts w:ascii="Times New Roman" w:hAnsi="Times New Roman" w:cs="Times New Roman"/>
          <w:sz w:val="24"/>
        </w:rPr>
        <w:t>участие в мероприятиях</w:t>
      </w:r>
      <w:r w:rsidRPr="001C2194">
        <w:rPr>
          <w:rFonts w:ascii="Times New Roman" w:hAnsi="Times New Roman" w:cs="Times New Roman"/>
          <w:sz w:val="24"/>
        </w:rPr>
        <w:t xml:space="preserve"> районного уровня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этометодические</w:t>
      </w:r>
      <w:proofErr w:type="spellEnd"/>
      <w:r>
        <w:rPr>
          <w:rFonts w:ascii="Times New Roman" w:hAnsi="Times New Roman" w:cs="Times New Roman"/>
          <w:sz w:val="24"/>
        </w:rPr>
        <w:t xml:space="preserve"> объединения, семинары-практикумы, открытые занятия, </w:t>
      </w:r>
      <w:proofErr w:type="spellStart"/>
      <w:r>
        <w:rPr>
          <w:rFonts w:ascii="Times New Roman" w:hAnsi="Times New Roman" w:cs="Times New Roman"/>
          <w:sz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</w:rPr>
        <w:t>, а также через</w:t>
      </w:r>
      <w:r w:rsidRPr="001C2194">
        <w:rPr>
          <w:rFonts w:ascii="Times New Roman" w:hAnsi="Times New Roman" w:cs="Times New Roman"/>
          <w:sz w:val="24"/>
        </w:rPr>
        <w:t xml:space="preserve"> самообразова</w:t>
      </w:r>
      <w:r>
        <w:rPr>
          <w:rFonts w:ascii="Times New Roman" w:hAnsi="Times New Roman" w:cs="Times New Roman"/>
          <w:sz w:val="24"/>
        </w:rPr>
        <w:t>ние</w:t>
      </w:r>
      <w:r w:rsidRPr="001C2194">
        <w:rPr>
          <w:rFonts w:ascii="Times New Roman" w:hAnsi="Times New Roman" w:cs="Times New Roman"/>
          <w:sz w:val="24"/>
        </w:rPr>
        <w:t xml:space="preserve"> педагогов. В ДОУ создаются условия для повышения профессионального уровня </w:t>
      </w:r>
      <w:proofErr w:type="spellStart"/>
      <w:r w:rsidRPr="001C2194">
        <w:rPr>
          <w:rFonts w:ascii="Times New Roman" w:hAnsi="Times New Roman" w:cs="Times New Roman"/>
          <w:sz w:val="24"/>
        </w:rPr>
        <w:t>педагогов</w:t>
      </w:r>
      <w:proofErr w:type="gramStart"/>
      <w:r w:rsidRPr="001C2194">
        <w:rPr>
          <w:rFonts w:ascii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ри</w:t>
      </w:r>
      <w:proofErr w:type="spellEnd"/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,Калоева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Л.М.,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Газданова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В.М.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Датиева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З.И.,</w:t>
      </w:r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прошли</w:t>
      </w:r>
      <w:proofErr w:type="spellEnd"/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курсы повышения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квалификации в СОРИПКРО по </w:t>
      </w:r>
      <w:r w:rsidRPr="001D075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темам:</w:t>
      </w:r>
    </w:p>
    <w:p w:rsidR="009247D8" w:rsidRDefault="009247D8" w:rsidP="009247D8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профессиональных компетенций воспитателя ДОО в контексте требований ФГОС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»;</w:t>
      </w:r>
    </w:p>
    <w:p w:rsidR="009247D8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«Профессиональное развитие педагога ДОО: эффективные практики и современные   </w:t>
      </w:r>
    </w:p>
    <w:p w:rsidR="009247D8" w:rsidRPr="001C2194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подходы». </w:t>
      </w:r>
    </w:p>
    <w:p w:rsidR="009247D8" w:rsidRPr="0022001E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>Аттестацию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соответствие занимаемой должности </w:t>
      </w:r>
      <w:r w:rsidRPr="002200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2020 году  прошли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Саутиева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А.Т. 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А.Д.</w:t>
      </w:r>
    </w:p>
    <w:p w:rsidR="009247D8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3C6D72">
        <w:rPr>
          <w:rFonts w:ascii="Times New Roman" w:hAnsi="Times New Roman" w:cs="Times New Roman"/>
          <w:sz w:val="24"/>
        </w:rPr>
        <w:t>Методическая работа в ДОУ направлена на повышении професси</w:t>
      </w:r>
      <w:r>
        <w:rPr>
          <w:rFonts w:ascii="Times New Roman" w:hAnsi="Times New Roman" w:cs="Times New Roman"/>
          <w:sz w:val="24"/>
        </w:rPr>
        <w:t>ональной компетентности педагогов</w:t>
      </w:r>
      <w:r w:rsidRPr="003C6D72">
        <w:rPr>
          <w:rFonts w:ascii="Times New Roman" w:hAnsi="Times New Roman" w:cs="Times New Roman"/>
          <w:sz w:val="24"/>
        </w:rPr>
        <w:t xml:space="preserve"> в вопросах совершенствования образовательного </w:t>
      </w:r>
      <w:r>
        <w:rPr>
          <w:rFonts w:ascii="Times New Roman" w:hAnsi="Times New Roman" w:cs="Times New Roman"/>
          <w:sz w:val="24"/>
        </w:rPr>
        <w:t>процесса и создания</w:t>
      </w:r>
      <w:r w:rsidRPr="003C6D72">
        <w:rPr>
          <w:rFonts w:ascii="Times New Roman" w:hAnsi="Times New Roman" w:cs="Times New Roman"/>
          <w:sz w:val="24"/>
        </w:rPr>
        <w:t xml:space="preserve">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</w:t>
      </w:r>
    </w:p>
    <w:p w:rsidR="009247D8" w:rsidRPr="00CB26F2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>Выводы: П</w:t>
      </w:r>
      <w:r w:rsidRPr="00CB26F2">
        <w:rPr>
          <w:rFonts w:ascii="Times New Roman" w:hAnsi="Times New Roman" w:cs="Times New Roman"/>
          <w:b/>
          <w:sz w:val="24"/>
        </w:rPr>
        <w:t xml:space="preserve">едагогический коллектив </w:t>
      </w:r>
      <w:proofErr w:type="spellStart"/>
      <w:r w:rsidRPr="00CB26F2">
        <w:rPr>
          <w:rFonts w:ascii="Times New Roman" w:hAnsi="Times New Roman" w:cs="Times New Roman"/>
          <w:b/>
          <w:sz w:val="24"/>
        </w:rPr>
        <w:t>стабильный</w:t>
      </w:r>
      <w:proofErr w:type="gramStart"/>
      <w:r w:rsidRPr="00CB26F2">
        <w:rPr>
          <w:rFonts w:ascii="Times New Roman" w:hAnsi="Times New Roman" w:cs="Times New Roman"/>
          <w:b/>
          <w:sz w:val="24"/>
        </w:rPr>
        <w:t>,п</w:t>
      </w:r>
      <w:proofErr w:type="gramEnd"/>
      <w:r w:rsidRPr="00CB26F2">
        <w:rPr>
          <w:rFonts w:ascii="Times New Roman" w:hAnsi="Times New Roman" w:cs="Times New Roman"/>
          <w:b/>
          <w:sz w:val="24"/>
        </w:rPr>
        <w:t>едагоги</w:t>
      </w:r>
      <w:proofErr w:type="spellEnd"/>
      <w:r w:rsidRPr="00CB26F2">
        <w:rPr>
          <w:rFonts w:ascii="Times New Roman" w:hAnsi="Times New Roman" w:cs="Times New Roman"/>
          <w:b/>
          <w:sz w:val="24"/>
        </w:rPr>
        <w:t xml:space="preserve"> стремятся к 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</w:t>
      </w:r>
      <w:r>
        <w:rPr>
          <w:rFonts w:ascii="Times New Roman" w:hAnsi="Times New Roman" w:cs="Times New Roman"/>
          <w:b/>
          <w:sz w:val="24"/>
        </w:rPr>
        <w:t>самореализации педагогов</w:t>
      </w:r>
      <w:r w:rsidRPr="00CB26F2">
        <w:rPr>
          <w:rFonts w:ascii="Times New Roman" w:hAnsi="Times New Roman" w:cs="Times New Roman"/>
          <w:b/>
          <w:sz w:val="24"/>
        </w:rPr>
        <w:t>.</w:t>
      </w:r>
    </w:p>
    <w:p w:rsidR="009247D8" w:rsidRPr="002A6D70" w:rsidRDefault="009247D8" w:rsidP="0092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7D8" w:rsidRDefault="009247D8" w:rsidP="009247D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1.7.</w:t>
      </w:r>
      <w:r w:rsidRPr="00134D4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Учебно-методическое и библиотечно-информационное обеспечение</w:t>
      </w:r>
    </w:p>
    <w:p w:rsidR="009247D8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6B6C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 xml:space="preserve">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</w:r>
      <w:proofErr w:type="gramStart"/>
      <w:r w:rsidRPr="006E6B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E6B6C">
        <w:rPr>
          <w:rFonts w:ascii="Times New Roman" w:hAnsi="Times New Roman" w:cs="Times New Roman"/>
          <w:sz w:val="24"/>
          <w:szCs w:val="24"/>
        </w:rPr>
        <w:t>.</w:t>
      </w:r>
    </w:p>
    <w:p w:rsidR="009247D8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D46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 году пополнена библиотека методического кабинета по разным образовательным областям, иллюстративным материалом, консультациями для родителей и педагогов, исследовательскими проектами, презентациями.</w:t>
      </w:r>
    </w:p>
    <w:p w:rsidR="009247D8" w:rsidRPr="00134D46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34D46">
        <w:rPr>
          <w:rFonts w:ascii="Times New Roman" w:hAnsi="Times New Roman" w:cs="Times New Roman"/>
          <w:sz w:val="24"/>
        </w:rPr>
        <w:lastRenderedPageBreak/>
        <w:t>Книжный фонд методической литературы, дидактического материала по всем направлениям достаточен и постоянно обновляется.</w:t>
      </w:r>
    </w:p>
    <w:p w:rsidR="009247D8" w:rsidRPr="00E03C9C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</w:t>
      </w:r>
      <w:proofErr w:type="spellStart"/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тогобыли</w:t>
      </w:r>
      <w:proofErr w:type="spellEnd"/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приобретены:  конструкторы, хрестоматии для чтения по всем возрастам, кукольный </w:t>
      </w:r>
      <w:proofErr w:type="spellStart"/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театр</w:t>
      </w:r>
      <w:proofErr w:type="gramStart"/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,н</w:t>
      </w:r>
      <w:proofErr w:type="gramEnd"/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>оутбук</w:t>
      </w:r>
      <w:proofErr w:type="spellEnd"/>
      <w:r w:rsidRPr="00E03C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экран для презентаций. А также цветной принтер и ламинатор для изготовления дидактического материала и пособий для занятий с дошкольниками, а также акустическая колонка и микрофоны в музыкальный зал.</w:t>
      </w:r>
    </w:p>
    <w:p w:rsidR="009247D8" w:rsidRPr="006E6B6C" w:rsidRDefault="009247D8" w:rsidP="009247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даьнейшем</w:t>
      </w:r>
      <w:r w:rsidRPr="006E6B6C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6E6B6C">
        <w:rPr>
          <w:rFonts w:ascii="Times New Roman" w:hAnsi="Times New Roman" w:cs="Times New Roman"/>
          <w:sz w:val="24"/>
          <w:szCs w:val="24"/>
        </w:rPr>
        <w:t xml:space="preserve">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9247D8" w:rsidRDefault="009247D8" w:rsidP="00924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4C3">
        <w:rPr>
          <w:rFonts w:ascii="Times New Roman" w:hAnsi="Times New Roman" w:cs="Times New Roman"/>
          <w:b/>
          <w:sz w:val="24"/>
          <w:szCs w:val="24"/>
        </w:rPr>
        <w:t>Вывод: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методической литературой</w:t>
      </w:r>
      <w:r w:rsidRPr="000314C3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 дошкольного образования.</w:t>
      </w:r>
    </w:p>
    <w:p w:rsidR="009247D8" w:rsidRPr="00F81B12" w:rsidRDefault="009247D8" w:rsidP="00924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47D8" w:rsidRPr="00895CA6" w:rsidRDefault="009247D8" w:rsidP="009247D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1.8.</w:t>
      </w:r>
      <w:r w:rsidRPr="00895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Анализ материально-технической базы учреждения</w:t>
      </w:r>
    </w:p>
    <w:p w:rsidR="009247D8" w:rsidRDefault="009247D8" w:rsidP="009247D8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Детский сад располагается в двухэтажном кирпичном здании, построенном в 1988г</w:t>
      </w:r>
      <w:r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Детский сад имеет электроосвещение, 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одопровод, канализацию,</w:t>
      </w:r>
      <w:r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отопление.</w:t>
      </w:r>
    </w:p>
    <w:p w:rsidR="009247D8" w:rsidRPr="00895CA6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Помещения и территория дошкольного учреждения соответствуют санитарно-эпидемиологическим требованиям к </w:t>
      </w:r>
      <w:proofErr w:type="spellStart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устройству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одержанию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организации режима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аботы ДОУ, 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правилам пожарной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требованиям охраны труда</w:t>
      </w:r>
      <w:r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9247D8" w:rsidRPr="00895CA6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Территория детского сада озеленена насаждениями по всему периметру - деревья, </w:t>
      </w:r>
      <w:proofErr w:type="spellStart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кстарники</w:t>
      </w:r>
      <w:proofErr w:type="spellEnd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разбиты клумбы и цветники.</w:t>
      </w:r>
    </w:p>
    <w:p w:rsidR="009247D8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участке для каждой возрастной группы отведена отдельная игровая площадка, на которой размещены веранды, игровое оборудование, </w:t>
      </w:r>
      <w:proofErr w:type="spellStart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песочницы</w:t>
      </w:r>
      <w:proofErr w:type="gramStart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.В</w:t>
      </w:r>
      <w:proofErr w:type="gramEnd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ыносной</w:t>
      </w:r>
      <w:proofErr w:type="spellEnd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 постоянно </w:t>
      </w:r>
      <w:proofErr w:type="spellStart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обновляется.</w:t>
      </w:r>
      <w:r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Игровые</w:t>
      </w:r>
      <w:proofErr w:type="spellEnd"/>
      <w:r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площадки оснащены оборудованием, позво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ляющим детям</w:t>
      </w:r>
      <w:r w:rsidRPr="00895CA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развивать двигательную активность и формировать здоровый образ жизни.</w:t>
      </w:r>
    </w:p>
    <w:p w:rsidR="009247D8" w:rsidRPr="004619CC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ДОУ 3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групповых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помещения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Также имеются: физкультурный зал, методический кабинет, кабинет медсестры, кабинет заведующего, пищеблок, прачечная.</w:t>
      </w:r>
    </w:p>
    <w:p w:rsidR="009247D8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образовательно-воспитательном процессе задействованы технические средства </w:t>
      </w:r>
      <w:proofErr w:type="spellStart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обучения</w:t>
      </w:r>
      <w:proofErr w:type="gramStart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:к</w:t>
      </w:r>
      <w:proofErr w:type="gramEnd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омпьютер</w:t>
      </w:r>
      <w:proofErr w:type="spellEnd"/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 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ноутбук –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принтер – 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,проектор 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,экран – 1, </w:t>
      </w:r>
      <w:r w:rsidRPr="00895CA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сканер –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9247D8" w:rsidRPr="00FD68D3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68D3">
        <w:rPr>
          <w:rFonts w:ascii="Times New Roman" w:hAnsi="Times New Roman" w:cs="Times New Roman"/>
          <w:sz w:val="24"/>
        </w:rPr>
        <w:t>Современн</w:t>
      </w:r>
      <w:r>
        <w:rPr>
          <w:rFonts w:ascii="Times New Roman" w:hAnsi="Times New Roman" w:cs="Times New Roman"/>
          <w:sz w:val="24"/>
        </w:rPr>
        <w:t>ое информационное</w:t>
      </w:r>
      <w:r w:rsidRPr="00FD68D3">
        <w:rPr>
          <w:rFonts w:ascii="Times New Roman" w:hAnsi="Times New Roman" w:cs="Times New Roman"/>
          <w:sz w:val="24"/>
        </w:rPr>
        <w:t xml:space="preserve"> оборудование используется во время организованной образовательной деятельности и </w:t>
      </w:r>
      <w:r>
        <w:rPr>
          <w:rFonts w:ascii="Times New Roman" w:hAnsi="Times New Roman" w:cs="Times New Roman"/>
          <w:sz w:val="24"/>
        </w:rPr>
        <w:t xml:space="preserve">различных </w:t>
      </w:r>
      <w:r w:rsidRPr="00FD68D3">
        <w:rPr>
          <w:rFonts w:ascii="Times New Roman" w:hAnsi="Times New Roman" w:cs="Times New Roman"/>
          <w:sz w:val="24"/>
        </w:rPr>
        <w:t>мероприятий.</w:t>
      </w:r>
    </w:p>
    <w:p w:rsidR="009247D8" w:rsidRPr="00FD68D3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hAnsi="Times New Roman" w:cs="Times New Roman"/>
          <w:sz w:val="24"/>
        </w:rPr>
        <w:t xml:space="preserve">Важным условием осуществления образовательной деятельности имеет развивающая среда детского </w:t>
      </w:r>
      <w:proofErr w:type="spellStart"/>
      <w:r w:rsidRPr="00FD68D3">
        <w:rPr>
          <w:rFonts w:ascii="Times New Roman" w:hAnsi="Times New Roman" w:cs="Times New Roman"/>
          <w:sz w:val="24"/>
        </w:rPr>
        <w:t>сада</w:t>
      </w:r>
      <w:proofErr w:type="gramStart"/>
      <w:r w:rsidRPr="00FD68D3">
        <w:rPr>
          <w:rFonts w:ascii="Times New Roman" w:hAnsi="Times New Roman" w:cs="Times New Roman"/>
          <w:sz w:val="24"/>
        </w:rPr>
        <w:t>.</w:t>
      </w: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</w:t>
      </w:r>
      <w:proofErr w:type="gramEnd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азвивающая</w:t>
      </w:r>
      <w:proofErr w:type="spellEnd"/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предметно-пространственная среда учреждения организована с учетом интересов детей и отвечает их возрастным особенностям, по возможности приближена к домашней и построена на принципах комбинирования и гибкого зонирования.</w:t>
      </w:r>
    </w:p>
    <w:p w:rsidR="009247D8" w:rsidRPr="00FD68D3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енностей</w:t>
      </w: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их развития.</w:t>
      </w:r>
    </w:p>
    <w:p w:rsidR="009247D8" w:rsidRPr="00FD68D3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детей.</w:t>
      </w:r>
    </w:p>
    <w:p w:rsidR="009247D8" w:rsidRPr="00FD68D3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РППС обеспечивает:</w:t>
      </w:r>
      <w:r w:rsidR="00B7787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реализацию образовательной программы;</w:t>
      </w:r>
      <w:r w:rsidR="00B7787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учет гендерного воспитания детей;</w:t>
      </w:r>
      <w:r w:rsidR="00B7787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учет возрастных особенностей детей.</w:t>
      </w:r>
    </w:p>
    <w:p w:rsidR="009247D8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D68D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Развивающая предметно-пространственная среда является содержательно - насыщенной, трансформируемой, полифункциональной, вариативной, доступной и безопасной. Насыщенность среды соответствует возрастным возможностям детей и содержанию Программы.</w:t>
      </w:r>
    </w:p>
    <w:p w:rsidR="009247D8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652D9">
        <w:rPr>
          <w:rFonts w:ascii="Times New Roman" w:hAnsi="Times New Roman" w:cs="Times New Roman"/>
          <w:sz w:val="24"/>
        </w:rPr>
        <w:t xml:space="preserve">Пространство групп организовано </w:t>
      </w:r>
      <w:r>
        <w:rPr>
          <w:rFonts w:ascii="Times New Roman" w:hAnsi="Times New Roman" w:cs="Times New Roman"/>
          <w:sz w:val="24"/>
        </w:rPr>
        <w:t>так, что выделяется рабочая зона, зона для спокойной деятельности и связанной с активным движением.  В группах созданы уголки, оснащенные</w:t>
      </w:r>
      <w:r w:rsidRPr="000652D9">
        <w:rPr>
          <w:rFonts w:ascii="Times New Roman" w:hAnsi="Times New Roman" w:cs="Times New Roman"/>
          <w:sz w:val="24"/>
        </w:rPr>
        <w:t xml:space="preserve">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деятельности. Кроме этого собраны пособия для ознакомления дошкольников с социальным миром, краеведением, живой и неживой </w:t>
      </w:r>
      <w:proofErr w:type="spellStart"/>
      <w:r w:rsidRPr="000652D9">
        <w:rPr>
          <w:rFonts w:ascii="Times New Roman" w:hAnsi="Times New Roman" w:cs="Times New Roman"/>
          <w:sz w:val="24"/>
        </w:rPr>
        <w:t>природой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Pr="0054695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4695D">
        <w:rPr>
          <w:rFonts w:ascii="Times New Roman" w:hAnsi="Times New Roman" w:cs="Times New Roman"/>
          <w:sz w:val="24"/>
          <w:szCs w:val="24"/>
        </w:rPr>
        <w:t>идактические</w:t>
      </w:r>
      <w:proofErr w:type="spellEnd"/>
      <w:r w:rsidRPr="0054695D">
        <w:rPr>
          <w:rFonts w:ascii="Times New Roman" w:hAnsi="Times New Roman" w:cs="Times New Roman"/>
          <w:sz w:val="24"/>
          <w:szCs w:val="24"/>
        </w:rPr>
        <w:t xml:space="preserve"> и игровые пособия.</w:t>
      </w:r>
      <w:r w:rsidRPr="000652D9">
        <w:rPr>
          <w:rFonts w:ascii="Times New Roman" w:hAnsi="Times New Roman" w:cs="Times New Roman"/>
          <w:sz w:val="24"/>
        </w:rPr>
        <w:t xml:space="preserve"> В каждой возрастной группе созданы условия для самостоятельного активного и целенаправленного действия воспитанни</w:t>
      </w:r>
      <w:r>
        <w:rPr>
          <w:rFonts w:ascii="Times New Roman" w:hAnsi="Times New Roman" w:cs="Times New Roman"/>
          <w:sz w:val="24"/>
        </w:rPr>
        <w:t xml:space="preserve">ков во всех видах </w:t>
      </w:r>
      <w:proofErr w:type="spellStart"/>
      <w:r>
        <w:rPr>
          <w:rFonts w:ascii="Times New Roman" w:hAnsi="Times New Roman" w:cs="Times New Roman"/>
          <w:sz w:val="24"/>
        </w:rPr>
        <w:t>деятельности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Pr="0054695D">
        <w:rPr>
          <w:rFonts w:ascii="Times New Roman" w:hAnsi="Times New Roman" w:cs="Times New Roman"/>
          <w:sz w:val="24"/>
        </w:rPr>
        <w:t>В</w:t>
      </w:r>
      <w:proofErr w:type="spellEnd"/>
      <w:proofErr w:type="gramEnd"/>
      <w:r w:rsidRPr="0054695D">
        <w:rPr>
          <w:rFonts w:ascii="Times New Roman" w:hAnsi="Times New Roman" w:cs="Times New Roman"/>
          <w:sz w:val="24"/>
        </w:rPr>
        <w:t xml:space="preserve"> детском саду имеются материалы и оборудование для продуктивно</w:t>
      </w:r>
      <w:r>
        <w:rPr>
          <w:rFonts w:ascii="Times New Roman" w:hAnsi="Times New Roman" w:cs="Times New Roman"/>
          <w:sz w:val="24"/>
        </w:rPr>
        <w:t>-</w:t>
      </w:r>
      <w:r w:rsidRPr="0054695D">
        <w:rPr>
          <w:rFonts w:ascii="Times New Roman" w:hAnsi="Times New Roman" w:cs="Times New Roman"/>
          <w:sz w:val="24"/>
        </w:rPr>
        <w:t>художественной, творческой деятельности, познавательно-речевого развития, исследовательской и игровой деятельности, для развития двигательной активности и конструирования.</w:t>
      </w:r>
    </w:p>
    <w:p w:rsidR="009247D8" w:rsidRPr="0054695D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54695D">
        <w:rPr>
          <w:rFonts w:ascii="Times New Roman" w:hAnsi="Times New Roman" w:cs="Times New Roman"/>
          <w:sz w:val="24"/>
        </w:rPr>
        <w:t>Предметно-развивающая среда ДОУ организованна с учётом возрастных особенностей детей. Групповые и спальные комнаты оснащены детской мебелью. Для игровой деятельности детей имеются мебельные гарнитуры, передвижные ширмы. Расположение мебели, игрового материала отвечает требованиям техники безопасности, санитарно – гигиеническим нормам, физиологии детей, принципам функционального комфорта.</w:t>
      </w:r>
    </w:p>
    <w:p w:rsidR="009247D8" w:rsidRDefault="009247D8" w:rsidP="009247D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целом материально-техническая база ДОУ позволяет организовать воспитательно-образовательную работу с детьми на должном уровне, хотя требует постоянных финансовых вложений, т.к. материально-техническое оснащение должно обновляться и пополняться.</w:t>
      </w:r>
    </w:p>
    <w:p w:rsidR="009247D8" w:rsidRPr="00876E42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695D">
        <w:rPr>
          <w:rFonts w:ascii="Times New Roman" w:hAnsi="Times New Roman" w:cs="Times New Roman"/>
          <w:b/>
          <w:sz w:val="24"/>
        </w:rPr>
        <w:t xml:space="preserve">Вывод: материально-техническое обеспечение соответствует требованиям СанПиН, правилам пожарной безопасности, охраны жизни и здоровья всех участников образовательного процесса. </w:t>
      </w:r>
      <w:r w:rsidRPr="00876E42">
        <w:rPr>
          <w:rFonts w:ascii="Times New Roman" w:hAnsi="Times New Roman" w:cs="Times New Roman"/>
          <w:b/>
          <w:sz w:val="24"/>
          <w:szCs w:val="24"/>
        </w:rPr>
        <w:t>При создании предметно-развивающей среды учитываются возрастные, индивидуальные особенности детей.</w:t>
      </w:r>
    </w:p>
    <w:p w:rsidR="009247D8" w:rsidRPr="00876E42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6E42">
        <w:rPr>
          <w:rFonts w:ascii="Times New Roman" w:hAnsi="Times New Roman" w:cs="Times New Roman"/>
          <w:b/>
          <w:sz w:val="24"/>
          <w:szCs w:val="24"/>
        </w:rPr>
        <w:t>Для повышения качества предоставляемых услуг необходимо продолжать работу над улучшением материально-технической базы:</w:t>
      </w:r>
      <w:r w:rsidR="00B7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E42">
        <w:rPr>
          <w:rFonts w:ascii="Times New Roman" w:hAnsi="Times New Roman" w:cs="Times New Roman"/>
          <w:b/>
          <w:sz w:val="24"/>
        </w:rPr>
        <w:t>обновить игровое оборудование, мягкий инвентарь, детские кровати. Недостаточно спортивного и игрового оборудования больших и малых форм, одного теневого навеса. Асфальтное покрытие детского сада требует капитальной реконструкции.</w:t>
      </w:r>
    </w:p>
    <w:p w:rsidR="009247D8" w:rsidRPr="000652D9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52D9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9247D8" w:rsidRPr="000A5C20" w:rsidRDefault="009247D8" w:rsidP="009247D8">
      <w:pPr>
        <w:pStyle w:val="a8"/>
        <w:jc w:val="center"/>
        <w:rPr>
          <w:b/>
        </w:rPr>
      </w:pPr>
      <w:r>
        <w:rPr>
          <w:b/>
        </w:rPr>
        <w:t>1.9.</w:t>
      </w:r>
      <w:r w:rsidRPr="000A5C20">
        <w:rPr>
          <w:b/>
        </w:rPr>
        <w:t>Оценка функционирования внутренней системы</w:t>
      </w:r>
    </w:p>
    <w:p w:rsidR="009247D8" w:rsidRDefault="009247D8" w:rsidP="009247D8">
      <w:pPr>
        <w:pStyle w:val="a8"/>
        <w:jc w:val="center"/>
        <w:rPr>
          <w:b/>
        </w:rPr>
      </w:pPr>
      <w:r w:rsidRPr="000A5C20">
        <w:rPr>
          <w:b/>
        </w:rPr>
        <w:t>оценки качества образования</w:t>
      </w:r>
    </w:p>
    <w:p w:rsidR="009247D8" w:rsidRPr="002A6D70" w:rsidRDefault="009247D8" w:rsidP="0092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7D8" w:rsidRDefault="009247D8" w:rsidP="009247D8">
      <w:pPr>
        <w:pStyle w:val="a8"/>
        <w:spacing w:line="276" w:lineRule="auto"/>
        <w:ind w:firstLine="708"/>
        <w:jc w:val="both"/>
      </w:pPr>
      <w:r w:rsidRPr="005923DE">
        <w:t xml:space="preserve">Целью </w:t>
      </w:r>
      <w:proofErr w:type="gramStart"/>
      <w:r w:rsidRPr="005923DE">
        <w:t>организации внутренней системы оценки качества образования</w:t>
      </w:r>
      <w:proofErr w:type="gramEnd"/>
      <w:r w:rsidRPr="005923DE">
        <w:t xml:space="preserve"> является анализ исполнения законодательства в области образования и качественная оценка образовательной деятельности,</w:t>
      </w:r>
      <w:r>
        <w:t xml:space="preserve"> условий развивающей среды </w:t>
      </w:r>
      <w:r w:rsidRPr="005923DE">
        <w:t xml:space="preserve">ДОУ и выполнения плана контроля для определения факторов и своевременного выявления изменений, влияющих на качество образования в учреждении. </w:t>
      </w:r>
    </w:p>
    <w:p w:rsidR="009247D8" w:rsidRPr="00307810" w:rsidRDefault="009247D8" w:rsidP="009247D8">
      <w:pPr>
        <w:pStyle w:val="a8"/>
        <w:spacing w:line="276" w:lineRule="auto"/>
        <w:ind w:firstLine="708"/>
        <w:jc w:val="both"/>
      </w:pPr>
      <w:r w:rsidRPr="00307810">
        <w:t xml:space="preserve">Контрольно-аналитическая деятельность в ДОУ проводится в  </w:t>
      </w:r>
      <w:r w:rsidRPr="00307810">
        <w:rPr>
          <w:color w:val="000000"/>
        </w:rPr>
        <w:t xml:space="preserve">соответствии с Федеральным законом от 29.12.2012 № 273-ФЗ «Об образовании в Российской </w:t>
      </w:r>
      <w:r w:rsidRPr="00307810">
        <w:rPr>
          <w:color w:val="000000"/>
        </w:rPr>
        <w:lastRenderedPageBreak/>
        <w:t xml:space="preserve">Федерации»,  Уставом </w:t>
      </w:r>
      <w:r>
        <w:rPr>
          <w:color w:val="000000"/>
        </w:rPr>
        <w:t>МБ</w:t>
      </w:r>
      <w:r w:rsidRPr="00307810">
        <w:rPr>
          <w:color w:val="000000"/>
        </w:rPr>
        <w:t>ДОУ</w:t>
      </w:r>
      <w:r>
        <w:rPr>
          <w:color w:val="000000"/>
        </w:rPr>
        <w:t xml:space="preserve"> д/с№7 и Положением о филиале МБДОУ д/с№7 в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айрамадаг</w:t>
      </w:r>
      <w:proofErr w:type="spellEnd"/>
      <w:r w:rsidRPr="00307810">
        <w:rPr>
          <w:color w:val="000000"/>
        </w:rPr>
        <w:t>.</w:t>
      </w:r>
    </w:p>
    <w:p w:rsidR="009247D8" w:rsidRDefault="009247D8" w:rsidP="009247D8">
      <w:pPr>
        <w:pStyle w:val="a8"/>
        <w:spacing w:line="276" w:lineRule="auto"/>
        <w:ind w:firstLine="708"/>
        <w:jc w:val="both"/>
      </w:pPr>
      <w:r w:rsidRPr="005923DE">
        <w:t>Реализация внутренней системы оценки качества</w:t>
      </w:r>
      <w:r>
        <w:t xml:space="preserve"> образования осуществляется в </w:t>
      </w:r>
      <w:r w:rsidRPr="005923DE">
        <w:t xml:space="preserve">ДОУ на основе образовательной программы и годового плана работы, плана контроля, утвержденных приказами заведующего и принятых на заседаниях Педагогических советов. </w:t>
      </w:r>
    </w:p>
    <w:p w:rsidR="009247D8" w:rsidRDefault="009247D8" w:rsidP="009247D8">
      <w:pPr>
        <w:pStyle w:val="a8"/>
        <w:spacing w:line="276" w:lineRule="auto"/>
        <w:ind w:firstLine="708"/>
        <w:jc w:val="both"/>
      </w:pPr>
      <w:r w:rsidRPr="005923DE">
        <w:t>Система оценки качества дошкольного образования рассматриваетс</w:t>
      </w:r>
      <w:r>
        <w:t xml:space="preserve">я как система контроля внутри </w:t>
      </w:r>
      <w:r w:rsidRPr="005923DE">
        <w:t xml:space="preserve">ДОУ, которая включает: качество образовательного процесса; качество работы с родителями; качество работы с педагогическими кадрами; качество предметно-пространственной среды. </w:t>
      </w:r>
      <w:r>
        <w:t>Метод</w:t>
      </w:r>
      <w:r w:rsidRPr="00307810">
        <w:t>ы получения информации: опрос, анкетиро</w:t>
      </w:r>
      <w:r>
        <w:t>вание, наблюдение, посещение мероприятий,</w:t>
      </w:r>
      <w:r w:rsidRPr="00307810">
        <w:t xml:space="preserve"> анализ документации и др.</w:t>
      </w:r>
    </w:p>
    <w:p w:rsidR="009247D8" w:rsidRPr="00307810" w:rsidRDefault="009247D8" w:rsidP="009247D8">
      <w:pPr>
        <w:pStyle w:val="a8"/>
        <w:spacing w:line="276" w:lineRule="auto"/>
        <w:ind w:firstLine="708"/>
        <w:jc w:val="both"/>
      </w:pPr>
      <w:r w:rsidRPr="005923DE">
        <w:t xml:space="preserve">С целью повышения эффективности образовательной деятельности используется педагогический мониторинг, который даѐт качественную и своевременную информацию, необходимую для принятия управленческих </w:t>
      </w:r>
      <w:proofErr w:type="spellStart"/>
      <w:r w:rsidRPr="005923DE">
        <w:t>решений</w:t>
      </w:r>
      <w:proofErr w:type="gramStart"/>
      <w:r w:rsidRPr="005923DE">
        <w:t>.</w:t>
      </w:r>
      <w:r w:rsidRPr="00307810">
        <w:t>П</w:t>
      </w:r>
      <w:proofErr w:type="gramEnd"/>
      <w:r w:rsidRPr="00307810">
        <w:t>о</w:t>
      </w:r>
      <w:proofErr w:type="spellEnd"/>
      <w:r w:rsidRPr="00307810">
        <w:t xml:space="preserve"> результатам контроля оформляется справка, с которой сотрудники  знакомятся под роспись. При необходимости проводится повторный контроль.</w:t>
      </w:r>
    </w:p>
    <w:p w:rsidR="009247D8" w:rsidRPr="00307810" w:rsidRDefault="009247D8" w:rsidP="009247D8">
      <w:pPr>
        <w:pStyle w:val="a8"/>
        <w:spacing w:line="276" w:lineRule="auto"/>
        <w:ind w:firstLine="708"/>
        <w:jc w:val="both"/>
      </w:pPr>
      <w:r w:rsidRPr="00307810">
        <w:t>Все виды контроля проводятся с целью изучения воспитательно –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</w:p>
    <w:p w:rsidR="009247D8" w:rsidRPr="00307810" w:rsidRDefault="009247D8" w:rsidP="009247D8">
      <w:pPr>
        <w:pStyle w:val="a8"/>
        <w:spacing w:line="276" w:lineRule="auto"/>
        <w:ind w:firstLine="708"/>
        <w:jc w:val="both"/>
      </w:pPr>
      <w:r w:rsidRPr="00307810">
        <w:t>В детском саду практикуется такая форма ко</w:t>
      </w:r>
      <w:r>
        <w:t xml:space="preserve">нтроля, как открытые просмотры, </w:t>
      </w:r>
      <w:proofErr w:type="spellStart"/>
      <w:r>
        <w:t>взимопесещенияи</w:t>
      </w:r>
      <w:proofErr w:type="spellEnd"/>
      <w:r>
        <w:t xml:space="preserve">. Оценка деятельности осуществляется самими воспитателями по предложенным критериям. </w:t>
      </w:r>
      <w:r w:rsidRPr="00307810">
        <w:t>План открытых просмотров является частью годового плана. Такая форма работы позволяет педагогам не только проконтролировать коллегу по работе, но и предоставляет  возможность для самообразования, обмена опытом.</w:t>
      </w:r>
    </w:p>
    <w:p w:rsidR="009247D8" w:rsidRPr="00307810" w:rsidRDefault="009247D8" w:rsidP="009247D8">
      <w:pPr>
        <w:pStyle w:val="a8"/>
        <w:spacing w:line="276" w:lineRule="auto"/>
        <w:ind w:firstLine="708"/>
        <w:jc w:val="both"/>
      </w:pPr>
      <w:r w:rsidRPr="00307810">
        <w:t>На итоговом педагогическом совете воспитатели делают самоанализ своей работы. Это помогает педагогам осуществить профессиональную самооценку и скорректировать свою педагогическую деятельность.</w:t>
      </w:r>
    </w:p>
    <w:p w:rsidR="009247D8" w:rsidRPr="00307810" w:rsidRDefault="009247D8" w:rsidP="009247D8">
      <w:pPr>
        <w:pStyle w:val="a8"/>
        <w:spacing w:line="276" w:lineRule="auto"/>
        <w:ind w:firstLine="708"/>
        <w:jc w:val="both"/>
      </w:pPr>
      <w:r w:rsidRPr="00307810">
        <w:t>Регулярно используется в процессе контроля такая форма, как посещение образовательной деятельности. Посещения</w:t>
      </w:r>
      <w:r>
        <w:t xml:space="preserve"> проводит заведующий</w:t>
      </w:r>
      <w:r w:rsidRPr="00307810">
        <w:t xml:space="preserve">. Результаты наблюдений фиксируются в картах по контролю. </w:t>
      </w:r>
    </w:p>
    <w:p w:rsidR="009247D8" w:rsidRPr="00307810" w:rsidRDefault="009247D8" w:rsidP="009247D8">
      <w:pPr>
        <w:pStyle w:val="a8"/>
        <w:spacing w:line="276" w:lineRule="auto"/>
        <w:ind w:firstLine="708"/>
        <w:jc w:val="both"/>
      </w:pPr>
      <w:r w:rsidRPr="00307810">
        <w:t>С целью обеспечения гласности и принятия объективных решений,</w:t>
      </w:r>
      <w:r>
        <w:t xml:space="preserve"> результаты контроля обсуждаются</w:t>
      </w:r>
      <w:r w:rsidRPr="00307810">
        <w:t xml:space="preserve"> на педагогических советах.</w:t>
      </w:r>
    </w:p>
    <w:p w:rsidR="009247D8" w:rsidRPr="003E185E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3E185E">
        <w:rPr>
          <w:rFonts w:ascii="Times New Roman" w:hAnsi="Times New Roman" w:cs="Times New Roman"/>
          <w:b/>
          <w:bCs/>
          <w:sz w:val="24"/>
          <w:szCs w:val="28"/>
          <w:bdr w:val="none" w:sz="0" w:space="0" w:color="auto" w:frame="1"/>
        </w:rPr>
        <w:t> Выводы:</w:t>
      </w:r>
      <w:r w:rsidRPr="003E185E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  <w:shd w:val="clear" w:color="auto" w:fill="FFFFFF"/>
        </w:rPr>
        <w:t> В ДОУ создана соответствующая законодательным и нормативным требованиям внутренняя система оценки качества, позволяющая своевременно корректировать различные направления деятельности ДОУ.</w:t>
      </w:r>
    </w:p>
    <w:p w:rsidR="009247D8" w:rsidRPr="00DA6AD6" w:rsidRDefault="009247D8" w:rsidP="0092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47D8" w:rsidRDefault="009247D8" w:rsidP="0092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47D8" w:rsidRPr="00366C52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6C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 выводы:</w:t>
      </w:r>
    </w:p>
    <w:p w:rsidR="009247D8" w:rsidRPr="00366C52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52">
        <w:rPr>
          <w:rFonts w:ascii="Times New Roman" w:hAnsi="Times New Roman" w:cs="Times New Roman"/>
          <w:sz w:val="24"/>
          <w:szCs w:val="24"/>
        </w:rPr>
        <w:t>ДОУ создает условия, гарантирующие охрану и укрепление здоровья воспитанников.</w:t>
      </w:r>
    </w:p>
    <w:p w:rsidR="009247D8" w:rsidRPr="00366C52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52">
        <w:rPr>
          <w:rFonts w:ascii="Times New Roman" w:hAnsi="Times New Roman" w:cs="Times New Roman"/>
          <w:sz w:val="24"/>
          <w:szCs w:val="24"/>
        </w:rPr>
        <w:t xml:space="preserve">В ДОУ созданы условия для осуществления образовательного процесса. </w:t>
      </w:r>
    </w:p>
    <w:p w:rsidR="009247D8" w:rsidRPr="00366C52" w:rsidRDefault="009247D8" w:rsidP="009247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52">
        <w:rPr>
          <w:rFonts w:ascii="Times New Roman" w:hAnsi="Times New Roman" w:cs="Times New Roman"/>
          <w:sz w:val="24"/>
          <w:szCs w:val="24"/>
        </w:rPr>
        <w:t>Соблюдены требования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ДОУ соответствует требованиям к материально-техническому, учебно-методическому, библиотечно-информационному обеспечению и развивающей предметно-пространственной среде.</w:t>
      </w:r>
    </w:p>
    <w:p w:rsidR="009247D8" w:rsidRPr="00366C52" w:rsidRDefault="009247D8" w:rsidP="009247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366C52">
        <w:rPr>
          <w:rFonts w:ascii="Times New Roman" w:hAnsi="Times New Roman" w:cs="Times New Roman"/>
          <w:sz w:val="24"/>
        </w:rPr>
        <w:lastRenderedPageBreak/>
        <w:t>Сохранён контингент воспитанников.</w:t>
      </w:r>
    </w:p>
    <w:p w:rsidR="009247D8" w:rsidRPr="006E63AE" w:rsidRDefault="009247D8" w:rsidP="00924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 проведении самообследования, были намечены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ерспективы</w:t>
      </w: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</w:p>
    <w:p w:rsidR="009247D8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Оптимизировать работу по аттестации педагогов, не имеющих квалификационной категории.</w:t>
      </w:r>
    </w:p>
    <w:p w:rsidR="009247D8" w:rsidRPr="006E63AE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Способствовать повышению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провофессиональной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компетентности педагогов через разные формы работы.</w:t>
      </w:r>
    </w:p>
    <w:p w:rsidR="009247D8" w:rsidRPr="006E63AE" w:rsidRDefault="009247D8" w:rsidP="009247D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 целью построения партнёрского взаимодействия семьи и детского сада необходимо более активно привлекать родителей (законных представителей) к участию в воспитательно-образовательном проце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ссе</w:t>
      </w: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повышать компетентность родителей (законных представителей) в вопросах воспитания и образования детей, охраны и укрепления их физического и психического здоровья, развития индивидуальных способностей.</w:t>
      </w:r>
    </w:p>
    <w:p w:rsidR="009247D8" w:rsidRPr="006E63AE" w:rsidRDefault="009247D8" w:rsidP="009247D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Педагогам  планировать совместную работу с целью повышения имиджа ДОУ в районе: открытые мероприятия, презентации, оформление наглядной информации и т. д.</w:t>
      </w:r>
    </w:p>
    <w:p w:rsidR="009247D8" w:rsidRPr="006E63AE" w:rsidRDefault="009247D8" w:rsidP="009247D8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Продолжить пополнение методического кабинета новинками педагогической и художественной литературой, пособиями для организации образовательно-воспитательного процесса.</w:t>
      </w:r>
    </w:p>
    <w:p w:rsidR="009247D8" w:rsidRPr="006E63AE" w:rsidRDefault="009247D8" w:rsidP="009247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Совершенствовать материально-техническое оснащение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ДОУ</w:t>
      </w:r>
      <w:r w:rsidRPr="006E63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9247D8" w:rsidRDefault="009247D8" w:rsidP="009247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9247D8" w:rsidRDefault="009247D8" w:rsidP="0092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47D8" w:rsidRDefault="009247D8" w:rsidP="0092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47D8" w:rsidRPr="00D41DA3" w:rsidRDefault="009247D8" w:rsidP="0092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41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2. Результаты анализа пока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зателей деятельности ДОУ</w:t>
      </w:r>
      <w:r w:rsidRPr="00D41D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, подлежащей самообследованию</w:t>
      </w:r>
    </w:p>
    <w:p w:rsidR="009247D8" w:rsidRPr="00D41DA3" w:rsidRDefault="009247D8" w:rsidP="0092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41DA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</w:t>
      </w:r>
    </w:p>
    <w:tbl>
      <w:tblPr>
        <w:tblW w:w="9923" w:type="dxa"/>
        <w:tblInd w:w="-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2268"/>
      </w:tblGrid>
      <w:tr w:rsidR="009247D8" w:rsidRPr="00A95156" w:rsidTr="00B7787C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after="0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B7787C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 (8-12 часов)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B7787C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B7787C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B7787C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B7787C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1.4.1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режиме полного дня</w:t>
            </w:r>
            <w:proofErr w:type="gramEnd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 (8-12 часов)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B7787C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69 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247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1.4.2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1.5.1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1.5.2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1.5.3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E03C9C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C9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1.7.4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1.8.1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1.8.2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1.9.1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1.9.2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4634D0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0">
              <w:rPr>
                <w:rFonts w:ascii="Times New Roman" w:eastAsia="Times New Roman" w:hAnsi="Times New Roman" w:cs="Times New Roman"/>
                <w:lang w:eastAsia="ru-RU"/>
              </w:rPr>
              <w:t>8человек 100/%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4634D0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Default="000E13B1" w:rsidP="00B7787C">
            <w:pPr>
              <w:spacing w:before="68" w:after="0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="009247D8" w:rsidRPr="00A95156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1/10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1.15.5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Учителя- дефектолога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1.15.6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after="0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4634D0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0">
              <w:rPr>
                <w:rFonts w:ascii="Times New Roman" w:eastAsia="Times New Roman" w:hAnsi="Times New Roman" w:cs="Times New Roman"/>
                <w:lang w:eastAsia="ru-RU"/>
              </w:rPr>
              <w:t>200 кв. м.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247D8" w:rsidRPr="00A95156" w:rsidTr="00B7787C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247D8" w:rsidRPr="00A95156" w:rsidRDefault="009247D8" w:rsidP="00B7787C">
            <w:pPr>
              <w:spacing w:before="68" w:after="68" w:line="306" w:lineRule="atLeast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56">
              <w:rPr>
                <w:rFonts w:ascii="Times New Roman" w:eastAsia="Times New Roman" w:hAnsi="Times New Roman" w:cs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47D8" w:rsidRPr="00A95156" w:rsidRDefault="009247D8" w:rsidP="00B7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9247D8" w:rsidRPr="00A95156" w:rsidRDefault="009247D8" w:rsidP="009247D8"/>
    <w:p w:rsidR="009247D8" w:rsidRPr="00F90F20" w:rsidRDefault="009247D8" w:rsidP="009247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7D8" w:rsidRDefault="009247D8" w:rsidP="009247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7D8" w:rsidRPr="002A6D70" w:rsidRDefault="009247D8" w:rsidP="009247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425" w:rsidRDefault="00304425"/>
    <w:sectPr w:rsidR="00304425" w:rsidSect="0030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3DA9"/>
    <w:multiLevelType w:val="hybridMultilevel"/>
    <w:tmpl w:val="97868372"/>
    <w:lvl w:ilvl="0" w:tplc="4156071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5E03E08"/>
    <w:multiLevelType w:val="hybridMultilevel"/>
    <w:tmpl w:val="149E2FC4"/>
    <w:lvl w:ilvl="0" w:tplc="73A858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AA2760"/>
    <w:multiLevelType w:val="hybridMultilevel"/>
    <w:tmpl w:val="A88C9550"/>
    <w:lvl w:ilvl="0" w:tplc="AB824F78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71A110D0"/>
    <w:multiLevelType w:val="multilevel"/>
    <w:tmpl w:val="79649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764"/>
    <w:rsid w:val="000E13B1"/>
    <w:rsid w:val="00232764"/>
    <w:rsid w:val="00304425"/>
    <w:rsid w:val="003B642F"/>
    <w:rsid w:val="003B692B"/>
    <w:rsid w:val="00713127"/>
    <w:rsid w:val="009247D8"/>
    <w:rsid w:val="00B7787C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27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327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2764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3276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32764"/>
    <w:rPr>
      <w:color w:val="0000FF" w:themeColor="hyperlink"/>
      <w:u w:val="single"/>
    </w:rPr>
  </w:style>
  <w:style w:type="paragraph" w:styleId="a5">
    <w:name w:val="Normal (Web)"/>
    <w:basedOn w:val="a"/>
    <w:link w:val="a6"/>
    <w:uiPriority w:val="99"/>
    <w:unhideWhenUsed/>
    <w:rsid w:val="0023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2327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2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2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247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92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924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1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6922</Words>
  <Characters>39457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2021-04-23T10:51:00Z</dcterms:created>
  <dcterms:modified xsi:type="dcterms:W3CDTF">2021-04-26T11:16:00Z</dcterms:modified>
</cp:coreProperties>
</file>