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91" w:rsidRDefault="00EC1707" w:rsidP="000E1B9F">
      <w:pPr>
        <w:jc w:val="center"/>
        <w:rPr>
          <w:rStyle w:val="s110"/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6299835" cy="8670376"/>
            <wp:effectExtent l="19050" t="0" r="5715" b="0"/>
            <wp:docPr id="1" name="Рисунок 1" descr="G:\Рисунок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исунок (2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70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707" w:rsidRDefault="00EC1707" w:rsidP="000E1B9F">
      <w:pPr>
        <w:jc w:val="center"/>
        <w:rPr>
          <w:rStyle w:val="s110"/>
          <w:rFonts w:ascii="Times New Roman" w:hAnsi="Times New Roman" w:cs="Times New Roman"/>
          <w:bCs/>
          <w:sz w:val="36"/>
          <w:szCs w:val="36"/>
        </w:rPr>
      </w:pPr>
    </w:p>
    <w:p w:rsidR="00EC1707" w:rsidRDefault="00EC1707" w:rsidP="000E1B9F">
      <w:pPr>
        <w:jc w:val="center"/>
        <w:rPr>
          <w:rStyle w:val="s110"/>
          <w:rFonts w:ascii="Times New Roman" w:hAnsi="Times New Roman" w:cs="Times New Roman"/>
          <w:bCs/>
          <w:sz w:val="36"/>
          <w:szCs w:val="36"/>
        </w:rPr>
      </w:pPr>
    </w:p>
    <w:p w:rsidR="00EC1707" w:rsidRDefault="00EC1707" w:rsidP="000E1B9F">
      <w:pPr>
        <w:jc w:val="center"/>
        <w:rPr>
          <w:rStyle w:val="s110"/>
          <w:rFonts w:ascii="Times New Roman" w:hAnsi="Times New Roman" w:cs="Times New Roman"/>
          <w:bCs/>
          <w:sz w:val="36"/>
          <w:szCs w:val="36"/>
        </w:rPr>
      </w:pPr>
    </w:p>
    <w:p w:rsidR="00EC1707" w:rsidRDefault="00EC1707" w:rsidP="000E1B9F">
      <w:pPr>
        <w:jc w:val="center"/>
        <w:rPr>
          <w:rStyle w:val="s110"/>
          <w:rFonts w:ascii="Times New Roman" w:hAnsi="Times New Roman" w:cs="Times New Roman"/>
          <w:bCs/>
          <w:sz w:val="36"/>
          <w:szCs w:val="36"/>
        </w:rPr>
      </w:pPr>
    </w:p>
    <w:p w:rsidR="00EC1707" w:rsidRDefault="00EC1707" w:rsidP="000E1B9F">
      <w:pPr>
        <w:jc w:val="center"/>
        <w:rPr>
          <w:rStyle w:val="s110"/>
          <w:rFonts w:ascii="Times New Roman" w:hAnsi="Times New Roman" w:cs="Times New Roman"/>
          <w:bCs/>
          <w:sz w:val="36"/>
          <w:szCs w:val="36"/>
        </w:rPr>
      </w:pPr>
    </w:p>
    <w:p w:rsidR="00EC1707" w:rsidRDefault="00EC1707" w:rsidP="000E1B9F">
      <w:pPr>
        <w:jc w:val="center"/>
        <w:rPr>
          <w:rStyle w:val="s110"/>
          <w:rFonts w:ascii="Times New Roman" w:hAnsi="Times New Roman" w:cs="Times New Roman"/>
          <w:bCs/>
          <w:sz w:val="36"/>
          <w:szCs w:val="36"/>
        </w:rPr>
      </w:pPr>
    </w:p>
    <w:p w:rsidR="00186D2F" w:rsidRPr="000A57AB" w:rsidRDefault="00186D2F" w:rsidP="000E1B9F">
      <w:pPr>
        <w:jc w:val="center"/>
        <w:rPr>
          <w:rStyle w:val="s110"/>
          <w:rFonts w:ascii="Times New Roman" w:hAnsi="Times New Roman" w:cs="Times New Roman"/>
          <w:bCs/>
          <w:sz w:val="32"/>
          <w:szCs w:val="32"/>
        </w:rPr>
      </w:pPr>
      <w:r w:rsidRPr="000A57AB">
        <w:rPr>
          <w:rStyle w:val="s110"/>
          <w:rFonts w:ascii="Times New Roman" w:hAnsi="Times New Roman" w:cs="Times New Roman"/>
          <w:bCs/>
          <w:sz w:val="32"/>
          <w:szCs w:val="32"/>
        </w:rPr>
        <w:t>Аналитическая часть</w:t>
      </w:r>
    </w:p>
    <w:p w:rsidR="000E1B9F" w:rsidRPr="009B2812" w:rsidRDefault="000E1B9F" w:rsidP="000E1B9F">
      <w:pPr>
        <w:jc w:val="center"/>
        <w:rPr>
          <w:rFonts w:ascii="Times New Roman" w:hAnsi="Times New Roman" w:cs="Times New Roman"/>
          <w:sz w:val="20"/>
          <w:szCs w:val="20"/>
        </w:rPr>
      </w:pPr>
      <w:r w:rsidRPr="009B2812">
        <w:rPr>
          <w:rStyle w:val="s110"/>
          <w:rFonts w:ascii="Times New Roman" w:hAnsi="Times New Roman" w:cs="Times New Roman"/>
          <w:bCs/>
          <w:sz w:val="20"/>
          <w:szCs w:val="20"/>
          <w:lang w:val="en-US"/>
        </w:rPr>
        <w:t>I</w:t>
      </w:r>
      <w:r w:rsidRPr="009B2812">
        <w:rPr>
          <w:rStyle w:val="s110"/>
          <w:rFonts w:ascii="Times New Roman" w:hAnsi="Times New Roman" w:cs="Times New Roman"/>
          <w:bCs/>
          <w:sz w:val="20"/>
          <w:szCs w:val="20"/>
        </w:rPr>
        <w:t>. 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9"/>
        <w:gridCol w:w="6538"/>
      </w:tblGrid>
      <w:tr w:rsidR="000E1B9F" w:rsidRPr="009B2812" w:rsidTr="0088566B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9B2812" w:rsidRDefault="000E1B9F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812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757A2" w:rsidRDefault="005757A2" w:rsidP="005757A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5757A2">
              <w:rPr>
                <w:rFonts w:ascii="Times New Roman" w:hAnsi="Times New Roman" w:cs="Times New Roman"/>
                <w:sz w:val="20"/>
                <w:szCs w:val="20"/>
              </w:rPr>
              <w:t>илиал муниципального бюджетного дошкольного образовательного учреждения «Детский сад №7»  г. Алагира (д/с с .В. Бирагзанг).</w:t>
            </w:r>
          </w:p>
        </w:tc>
      </w:tr>
      <w:tr w:rsidR="000E1B9F" w:rsidRPr="009B2812" w:rsidTr="0088566B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9B2812" w:rsidRDefault="000E1B9F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812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757A2" w:rsidRDefault="005757A2" w:rsidP="0088566B">
            <w:pPr>
              <w:pStyle w:val="af"/>
              <w:rPr>
                <w:rFonts w:ascii="Times New Roman" w:hAnsi="Times New Roman"/>
                <w:szCs w:val="20"/>
              </w:rPr>
            </w:pPr>
            <w:r w:rsidRPr="005757A2">
              <w:rPr>
                <w:rFonts w:ascii="Times New Roman" w:hAnsi="Times New Roman"/>
                <w:color w:val="0D0D0D" w:themeColor="text1" w:themeTint="F2"/>
                <w:szCs w:val="20"/>
              </w:rPr>
              <w:t xml:space="preserve"> Хацаева Светлана Заурбековна.</w:t>
            </w:r>
          </w:p>
        </w:tc>
      </w:tr>
      <w:tr w:rsidR="000E1B9F" w:rsidRPr="009B2812" w:rsidTr="0088566B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9B2812" w:rsidRDefault="000E1B9F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812">
              <w:rPr>
                <w:rFonts w:ascii="Times New Roman" w:hAnsi="Times New Roman" w:cs="Times New Roman"/>
                <w:sz w:val="20"/>
                <w:szCs w:val="20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757A2" w:rsidRDefault="005757A2" w:rsidP="0088566B">
            <w:pPr>
              <w:pStyle w:val="af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5757A2">
              <w:rPr>
                <w:rFonts w:ascii="Times New Roman" w:hAnsi="Times New Roman"/>
                <w:szCs w:val="20"/>
              </w:rPr>
              <w:t>363210, РСО-Алания, Алагирский район, с.В. Бирагзанг, ул. Кирова, 57.</w:t>
            </w:r>
          </w:p>
        </w:tc>
      </w:tr>
      <w:tr w:rsidR="000E1B9F" w:rsidRPr="009B2812" w:rsidTr="0088566B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9B2812" w:rsidRDefault="000E1B9F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812">
              <w:rPr>
                <w:rFonts w:ascii="Times New Roman" w:hAnsi="Times New Roman" w:cs="Times New Roman"/>
                <w:sz w:val="20"/>
                <w:szCs w:val="20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757A2" w:rsidRDefault="005757A2" w:rsidP="00575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7A2">
              <w:rPr>
                <w:rFonts w:ascii="Times New Roman" w:hAnsi="Times New Roman" w:cs="Times New Roman"/>
                <w:sz w:val="20"/>
                <w:szCs w:val="20"/>
              </w:rPr>
              <w:t>8(86731)93-7-62</w:t>
            </w:r>
          </w:p>
        </w:tc>
      </w:tr>
      <w:tr w:rsidR="000E1B9F" w:rsidRPr="009B2812" w:rsidTr="0088566B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9B2812" w:rsidRDefault="000E1B9F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812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757A2" w:rsidRDefault="005757A2" w:rsidP="00575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7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</w:t>
            </w:r>
            <w:r w:rsidRPr="005757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57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5757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57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biragzang</w:t>
            </w:r>
            <w:r w:rsidRPr="005757A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5757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757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57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0E1B9F" w:rsidRPr="009B2812" w:rsidTr="0088566B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9B2812" w:rsidRDefault="000E1B9F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812">
              <w:rPr>
                <w:rFonts w:ascii="Times New Roman" w:hAnsi="Times New Roman" w:cs="Times New Roman"/>
                <w:sz w:val="20"/>
                <w:szCs w:val="20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757A2" w:rsidRDefault="005757A2" w:rsidP="0088566B">
            <w:pPr>
              <w:pStyle w:val="af"/>
              <w:rPr>
                <w:rFonts w:ascii="Times New Roman" w:hAnsi="Times New Roman"/>
                <w:szCs w:val="20"/>
              </w:rPr>
            </w:pPr>
            <w:r w:rsidRPr="005757A2">
              <w:rPr>
                <w:rFonts w:ascii="Times New Roman" w:hAnsi="Times New Roman"/>
                <w:szCs w:val="20"/>
              </w:rPr>
              <w:t>АМС Алагирского района</w:t>
            </w:r>
          </w:p>
        </w:tc>
      </w:tr>
      <w:tr w:rsidR="000E1B9F" w:rsidRPr="009B2812" w:rsidTr="0088566B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9B2812" w:rsidRDefault="000E1B9F" w:rsidP="000E1B9F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812">
              <w:rPr>
                <w:rFonts w:ascii="Times New Roman" w:hAnsi="Times New Roman" w:cs="Times New Roman"/>
                <w:sz w:val="20"/>
                <w:szCs w:val="20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9B2812" w:rsidRDefault="005757A2" w:rsidP="0088566B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1979</w:t>
            </w:r>
            <w:r w:rsidR="000A57AB">
              <w:rPr>
                <w:rFonts w:ascii="Times New Roman" w:hAnsi="Times New Roman"/>
              </w:rPr>
              <w:t>год</w:t>
            </w:r>
          </w:p>
        </w:tc>
      </w:tr>
      <w:tr w:rsidR="000E1B9F" w:rsidRPr="009B2812" w:rsidTr="0088566B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9B2812" w:rsidRDefault="000E1B9F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812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757A2" w:rsidRDefault="005757A2" w:rsidP="005757A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7A2">
              <w:rPr>
                <w:rFonts w:ascii="Times New Roman" w:hAnsi="Times New Roman" w:cs="Times New Roman"/>
                <w:sz w:val="20"/>
                <w:szCs w:val="20"/>
              </w:rPr>
              <w:t>Серия 15Л01, №0001106 от 04.09.2015г.</w:t>
            </w:r>
          </w:p>
        </w:tc>
      </w:tr>
    </w:tbl>
    <w:p w:rsidR="0088566B" w:rsidRPr="009B2812" w:rsidRDefault="0088566B" w:rsidP="00186D2F">
      <w:pPr>
        <w:widowControl w:val="0"/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C4528" w:rsidRPr="000A57AB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A57AB">
        <w:rPr>
          <w:rFonts w:ascii="Times New Roman" w:hAnsi="Times New Roman" w:cs="Times New Roman"/>
          <w:sz w:val="20"/>
          <w:szCs w:val="20"/>
        </w:rPr>
        <w:t>ДОУ введено в эксплуатацию в 1979 году. Здание приспособленное. Общая площадь здания 701 кв.м. Площадь территории составляет 120 кв.м.  Рас</w:t>
      </w:r>
      <w:r w:rsidR="00B0163E" w:rsidRPr="000A57AB">
        <w:rPr>
          <w:rFonts w:ascii="Times New Roman" w:hAnsi="Times New Roman" w:cs="Times New Roman"/>
          <w:sz w:val="20"/>
          <w:szCs w:val="20"/>
        </w:rPr>
        <w:t>с</w:t>
      </w:r>
      <w:r w:rsidRPr="000A57AB">
        <w:rPr>
          <w:rFonts w:ascii="Times New Roman" w:hAnsi="Times New Roman" w:cs="Times New Roman"/>
          <w:sz w:val="20"/>
          <w:szCs w:val="20"/>
        </w:rPr>
        <w:t>читано на 45 детей.</w:t>
      </w:r>
    </w:p>
    <w:p w:rsidR="00FC4528" w:rsidRPr="000A57AB" w:rsidRDefault="00FC4528" w:rsidP="00B0163E">
      <w:pPr>
        <w:widowControl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0A57AB">
        <w:rPr>
          <w:rFonts w:ascii="Times New Roman" w:hAnsi="Times New Roman" w:cs="Times New Roman"/>
          <w:sz w:val="20"/>
          <w:szCs w:val="20"/>
        </w:rPr>
        <w:t>ДОУ осуществляет образовательную деятельность по образовательным программам дошкольного образования на основании лицензии на право ведения образовательной деятельности, выданной Министерством образования и науки РСО-Алания</w:t>
      </w:r>
      <w:r w:rsidR="00B0163E" w:rsidRPr="000A57AB">
        <w:rPr>
          <w:rFonts w:ascii="Times New Roman" w:hAnsi="Times New Roman" w:cs="Times New Roman"/>
          <w:sz w:val="20"/>
          <w:szCs w:val="20"/>
        </w:rPr>
        <w:t>.</w:t>
      </w:r>
    </w:p>
    <w:p w:rsidR="000A57AB" w:rsidRDefault="000A57AB" w:rsidP="00186D2F">
      <w:pPr>
        <w:widowControl w:val="0"/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6D2F" w:rsidRDefault="00186D2F" w:rsidP="00186D2F">
      <w:pPr>
        <w:widowControl w:val="0"/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2812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9B2812">
        <w:rPr>
          <w:rFonts w:ascii="Times New Roman" w:hAnsi="Times New Roman" w:cs="Times New Roman"/>
          <w:b/>
          <w:sz w:val="20"/>
          <w:szCs w:val="20"/>
        </w:rPr>
        <w:t>. Система управления организацией</w:t>
      </w:r>
    </w:p>
    <w:p w:rsidR="00FC4528" w:rsidRPr="009B2812" w:rsidRDefault="00FC4528" w:rsidP="00186D2F">
      <w:pPr>
        <w:widowControl w:val="0"/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>Управление ДОУ осуществляется в соответствии с законодательством Российской Федерации, на основе сочетания принципов единоначалия и коллегиальности.</w:t>
      </w:r>
    </w:p>
    <w:p w:rsidR="00FC4528" w:rsidRPr="00FC4528" w:rsidRDefault="00FC4528" w:rsidP="00FC4528">
      <w:pPr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>Единоличным исполнительным органом ДОУ является заведующий, который осуществляет текущее руководство деятельностью ДОУ. Права и обязанности заведующего, его компетенция в области управления ДОУ определяются в соответствии с законодательством Российской Федерации.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 xml:space="preserve"> Управленческую систему ДОУ формируют коллегиальные органы управления, к которым относятся: общее собрание работников, педагогический совет ДОУ, родительский комитет.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 xml:space="preserve"> Общее собрание трудового коллектива избирает общественные органы, рассматривает вопросы о заключении с заведующим ДОУ коллективного договора,  разрабатывает правила внутреннего трудового распорядка, локальные акты по вопросам, отнесенным к своей компетенции,  изменения к ним, вносит предложения Учредителю по улучшению хозяйственной деятельности ДОУ. 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 xml:space="preserve"> Управление педагогической деятельностью осуществляет Педагогический совет ДОУ. Педагогический совет  определяет направления образовательной деятельности ДОУ,  обсуждает вопросы содержания, форм и методов образовательного процесса, планирования образовательной деятельности, рассматривает вопросы повышения </w:t>
      </w:r>
      <w:r w:rsidRPr="00FC4528">
        <w:rPr>
          <w:rFonts w:ascii="Times New Roman" w:hAnsi="Times New Roman" w:cs="Times New Roman"/>
          <w:sz w:val="20"/>
          <w:szCs w:val="20"/>
        </w:rPr>
        <w:lastRenderedPageBreak/>
        <w:t xml:space="preserve">квалификации и переподготовки кадров, форм и методов образовательного процесса, заслушивает отчеты заведующего о создании условий для реализации образовательных программ. </w:t>
      </w:r>
    </w:p>
    <w:p w:rsidR="00FC4528" w:rsidRPr="00FC4528" w:rsidRDefault="00FC4528" w:rsidP="00FC4528">
      <w:pPr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>Общее родительское собрание ДОУ и родительский комитет – коллегиальный орган общественного самоуправления, действующий в целях развития и совершенствования воспитательно-образовательного процесса, взаимодействия родительской общественности ДОУ.</w:t>
      </w:r>
    </w:p>
    <w:p w:rsidR="000A57AB" w:rsidRDefault="00FC4528" w:rsidP="00EC1707">
      <w:pPr>
        <w:jc w:val="both"/>
        <w:rPr>
          <w:rStyle w:val="s110"/>
          <w:rFonts w:ascii="Times New Roman" w:hAnsi="Times New Roman" w:cs="Times New Roman"/>
          <w:bCs/>
          <w:sz w:val="20"/>
          <w:szCs w:val="20"/>
        </w:rPr>
      </w:pPr>
      <w:r w:rsidRPr="00FC45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C4528">
        <w:rPr>
          <w:rFonts w:ascii="Times New Roman" w:hAnsi="Times New Roman" w:cs="Times New Roman"/>
          <w:sz w:val="20"/>
          <w:szCs w:val="20"/>
        </w:rPr>
        <w:t>Компетенция, порядок формирования, сроки полномочий и порядок деятельности коллегиальных органов управления ДОУ регулируются соответствующими локальными нормативными актами в соответствии с действующим законодательством.</w:t>
      </w:r>
    </w:p>
    <w:p w:rsidR="007C42C4" w:rsidRDefault="007C42C4" w:rsidP="0056558A">
      <w:pPr>
        <w:spacing w:before="120" w:after="0" w:line="240" w:lineRule="auto"/>
        <w:jc w:val="center"/>
        <w:rPr>
          <w:rStyle w:val="s110"/>
          <w:rFonts w:ascii="Times New Roman" w:hAnsi="Times New Roman" w:cs="Times New Roman"/>
          <w:bCs/>
          <w:sz w:val="20"/>
          <w:szCs w:val="20"/>
        </w:rPr>
      </w:pPr>
      <w:r w:rsidRPr="009B2812">
        <w:rPr>
          <w:rStyle w:val="s110"/>
          <w:rFonts w:ascii="Times New Roman" w:hAnsi="Times New Roman" w:cs="Times New Roman"/>
          <w:bCs/>
          <w:sz w:val="20"/>
          <w:szCs w:val="20"/>
          <w:lang w:val="en-US"/>
        </w:rPr>
        <w:t>II</w:t>
      </w:r>
      <w:r w:rsidR="00186D2F" w:rsidRPr="009B2812">
        <w:rPr>
          <w:rStyle w:val="s110"/>
          <w:rFonts w:ascii="Times New Roman" w:hAnsi="Times New Roman" w:cs="Times New Roman"/>
          <w:bCs/>
          <w:sz w:val="20"/>
          <w:szCs w:val="20"/>
          <w:lang w:val="en-US"/>
        </w:rPr>
        <w:t>I</w:t>
      </w:r>
      <w:r w:rsidRPr="009B2812">
        <w:rPr>
          <w:rStyle w:val="s110"/>
          <w:rFonts w:ascii="Times New Roman" w:hAnsi="Times New Roman" w:cs="Times New Roman"/>
          <w:bCs/>
          <w:sz w:val="20"/>
          <w:szCs w:val="20"/>
        </w:rPr>
        <w:t>. Оценка образовательной деятельности</w:t>
      </w:r>
    </w:p>
    <w:p w:rsidR="00B0163E" w:rsidRPr="009B2812" w:rsidRDefault="00B0163E" w:rsidP="0056558A">
      <w:pPr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>ДОУ осуществляет свою деятельность в соответствии со следующими нормативными документами: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>• Конвенция ООН «О правах ребенка»;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>• Конституция Российской Федерации;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>• Федеральный закон от 24.07.1998 N 124-ФЗ «Об основных гарантиях прав ребенка в Российской Федерации»;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>• Закон  Российской  Федерации  «Об  образовании в Российской Федерации» от 29.12.2014 года № 273 – ФЗ;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>•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РФ от 30.08.2013г. № 1014;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>• Приказом Министерства образования и науки РФ от 17.10.2013 г. № 1155 «Об утверждении Федерального государственного образовательного стандарта дошкольного образования»;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>• Санитарно-эпидемиологическими правилами и нормативами СанПиН 2.4.1.3049-13;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>• Федеральными  законами, нормативными правовыми актами  Российской Федерации, Министерства образования и науки Российской Федерации;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>• нормативными правовыми актами органов местного самоуправления;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>• Уставом МБДОУ д/с№7;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>• локальными актами и иными нормативными документами ДОУ.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 xml:space="preserve">   В ДОУ функционирует 2 группы. Общая численность воспитанников на конец отчетного периода составила 41 ребенок: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>младшая группа - 20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>старшая группа - 21</w:t>
      </w:r>
    </w:p>
    <w:p w:rsidR="00FC4528" w:rsidRPr="00FC4528" w:rsidRDefault="00FC4528" w:rsidP="00FC4528">
      <w:pPr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>Режим работы ДОУ: пятидневная рабочая неделя - с понедельника по пятницу, с 12-часовым пребыванием воспитанников (7.00 до 19.00); выходные дни - суббота, воскресенье, праздничные дни установленные законодательством РФ.</w:t>
      </w:r>
    </w:p>
    <w:p w:rsidR="00FC4528" w:rsidRPr="00FC4528" w:rsidRDefault="00FC4528" w:rsidP="00FC45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4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Работу ДОУ  регламентируют следующие локальные акты:</w:t>
      </w:r>
    </w:p>
    <w:p w:rsidR="00FC4528" w:rsidRPr="00FC4528" w:rsidRDefault="00FC4528" w:rsidP="00FC45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4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Устав МБДОУ д/с№7;</w:t>
      </w:r>
    </w:p>
    <w:p w:rsidR="00FC4528" w:rsidRPr="00FC4528" w:rsidRDefault="00FC4528" w:rsidP="00FC45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4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Положение о филиале;</w:t>
      </w:r>
    </w:p>
    <w:p w:rsidR="00FC4528" w:rsidRPr="00FC4528" w:rsidRDefault="00FC4528" w:rsidP="00FC45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4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Основная образовательная программа ДОУ;</w:t>
      </w:r>
    </w:p>
    <w:p w:rsidR="00FC4528" w:rsidRPr="00FC4528" w:rsidRDefault="00FC4528" w:rsidP="00FC45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4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Штатное расписание;</w:t>
      </w:r>
    </w:p>
    <w:p w:rsidR="00FC4528" w:rsidRPr="00FC4528" w:rsidRDefault="00FC4528" w:rsidP="00FC45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4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Должностные инструкции, определяющие обязанности работников ДОУ;</w:t>
      </w:r>
    </w:p>
    <w:p w:rsidR="00FC4528" w:rsidRPr="00FC4528" w:rsidRDefault="00FC4528" w:rsidP="00FC45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4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Правила внутреннего трудового распорядка;</w:t>
      </w:r>
    </w:p>
    <w:p w:rsidR="00FC4528" w:rsidRPr="00FC4528" w:rsidRDefault="00FC4528" w:rsidP="00FC45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4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Инструкции по организации охраны жизни и здоровья детей в ДОУ;</w:t>
      </w:r>
    </w:p>
    <w:p w:rsidR="00FC4528" w:rsidRPr="00FC4528" w:rsidRDefault="00FC4528" w:rsidP="00FC45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4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Годовой план работы;</w:t>
      </w:r>
    </w:p>
    <w:p w:rsidR="00FC4528" w:rsidRPr="00FC4528" w:rsidRDefault="00FC4528" w:rsidP="00FC45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4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Программа развития;</w:t>
      </w:r>
    </w:p>
    <w:p w:rsidR="00FC4528" w:rsidRPr="00FC4528" w:rsidRDefault="00FC4528" w:rsidP="00FC45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4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Режим дня;</w:t>
      </w:r>
    </w:p>
    <w:p w:rsidR="00FC4528" w:rsidRPr="00FC4528" w:rsidRDefault="00FC4528" w:rsidP="00FC452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4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Режим занятий и др.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 xml:space="preserve">Образовательный процесс в ДОУ строился в соответствии с основной образовательной программой.  Образовательная программа ДОУ разработана на основе примерной основной общеобразовательной программы дошкольного образования «От рождения до школы» под редакцией Н.Е. Вераксы, Т.С. Комаровой, М.А. Васильевой. Образовательная программа сформирована в соответствии с принципами и подходами, определенными ФГОС ДО. Программа обеспечивает развитие детей в возрасте от 1,8 до 7 лет с учетом их возрастных и индивидуальных особенностей по основным направлениям развития и образования. Определяет </w:t>
      </w:r>
      <w:r w:rsidRPr="00FC4528">
        <w:rPr>
          <w:rFonts w:ascii="Times New Roman" w:hAnsi="Times New Roman" w:cs="Times New Roman"/>
          <w:sz w:val="20"/>
          <w:szCs w:val="20"/>
        </w:rPr>
        <w:lastRenderedPageBreak/>
        <w:t>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FC4528" w:rsidRPr="00FC4528" w:rsidRDefault="00FC4528" w:rsidP="00FC4528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 xml:space="preserve">Целью Программы для разновозрастных групп является: создание положительного настроения у детей дошкольного возраста, поддержание стремления к самостоятельности, не погасив его критикой неумелых действий ребенка, не подорвав его веру в собственные силы, высказывая нетерпение по поводу его медленных, неумелых действий; построение работы таким образом, чтобы игра была содержанием детской жизни.  </w:t>
      </w:r>
    </w:p>
    <w:p w:rsidR="00FC4528" w:rsidRPr="00FC4528" w:rsidRDefault="00FC4528" w:rsidP="00FC4528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>Данная цель реализовывалась через выполнение следующих задач:</w:t>
      </w:r>
    </w:p>
    <w:p w:rsidR="00FC4528" w:rsidRPr="00FC4528" w:rsidRDefault="00FC4528" w:rsidP="00FC4528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>-способствовать благоприятной адаптации в ДОУ, установлению положительных отношений с воспитателем и детьми в группе;</w:t>
      </w:r>
    </w:p>
    <w:p w:rsidR="00FC4528" w:rsidRPr="00FC4528" w:rsidRDefault="00FC4528" w:rsidP="00FC4528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>-обеспечивать физическое развитие детей, овладение ОВД и элементарными культурно-гигиеническими навыками;</w:t>
      </w:r>
    </w:p>
    <w:p w:rsidR="00FC4528" w:rsidRPr="00FC4528" w:rsidRDefault="00FC4528" w:rsidP="00FC4528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>-способствовать развитию познавательной активности (представления о людях, предметах, явлениях и др.);</w:t>
      </w:r>
    </w:p>
    <w:p w:rsidR="00FC4528" w:rsidRPr="00FC4528" w:rsidRDefault="00FC4528" w:rsidP="00FC4528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>-способствовать развитию самостоятельности, овладению разнообразными способами действий, приобретение навыков самообслуживания, игровой деятельности и общения;</w:t>
      </w:r>
    </w:p>
    <w:p w:rsidR="00FC4528" w:rsidRPr="00FC4528" w:rsidRDefault="00FC4528" w:rsidP="00FC4528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>-воспитывать доброжелательное отношение детей к окружающему;</w:t>
      </w:r>
    </w:p>
    <w:p w:rsidR="00FC4528" w:rsidRPr="00FC4528" w:rsidRDefault="00FC4528" w:rsidP="00FC4528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>-развивать творческое проявление, переживание успеха и радости от реализации своих замыслов;</w:t>
      </w:r>
    </w:p>
    <w:p w:rsidR="00FC4528" w:rsidRPr="00FC4528" w:rsidRDefault="00FC4528" w:rsidP="00FC45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4528">
        <w:rPr>
          <w:rFonts w:ascii="Times New Roman" w:hAnsi="Times New Roman" w:cs="Times New Roman"/>
          <w:sz w:val="20"/>
          <w:szCs w:val="20"/>
        </w:rPr>
        <w:t>-воспитывать у детей любовь к матери, родному дому, своим близким, родной природе, родному городу.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 xml:space="preserve">  Часть программы, формируемая участниками образовательных отношений,  учитывает специфику национальных, культурно-исторических ценностей, в которых осуществляется образовательная деятельность, отражает развитие детей в нравственно-патриотическом направлении. Выбор данного направления, формируемого участниками образовательного процесса, соответствует потребностям и интересам детей, родителей, а также возможностям педагогического коллектива.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 xml:space="preserve">Для достижения запланированных образовательных результатов в ДОУ реализовывались парциальные программы: 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 xml:space="preserve"> «Юный эколог» Н.С.Николаева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 xml:space="preserve"> «Основы безопасности детей дошкольного возраста» Н.Н.Авдеева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>«Основы безопасности жизнедеятельности детей» Б.Г.Стеркина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>«Развитие речи детей дошкольного возраста» О.С.Ушакова.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>В основу организации образовательного процесса положен комплексно-тематический принцип планирования и принцип интеграции образовательных областей: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sym w:font="Symbol" w:char="F0B7"/>
      </w:r>
      <w:r w:rsidRPr="00FC4528">
        <w:rPr>
          <w:rFonts w:ascii="Times New Roman" w:hAnsi="Times New Roman" w:cs="Times New Roman"/>
          <w:sz w:val="20"/>
          <w:szCs w:val="20"/>
        </w:rPr>
        <w:t xml:space="preserve"> социально-коммуникативное развитие; 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sym w:font="Symbol" w:char="F0B7"/>
      </w:r>
      <w:r w:rsidRPr="00FC4528">
        <w:rPr>
          <w:rFonts w:ascii="Times New Roman" w:hAnsi="Times New Roman" w:cs="Times New Roman"/>
          <w:sz w:val="20"/>
          <w:szCs w:val="20"/>
        </w:rPr>
        <w:t xml:space="preserve"> познавательное развитие; 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sym w:font="Symbol" w:char="F0B7"/>
      </w:r>
      <w:r w:rsidRPr="00FC4528">
        <w:rPr>
          <w:rFonts w:ascii="Times New Roman" w:hAnsi="Times New Roman" w:cs="Times New Roman"/>
          <w:sz w:val="20"/>
          <w:szCs w:val="20"/>
        </w:rPr>
        <w:t xml:space="preserve"> речевое развитие; 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sym w:font="Symbol" w:char="F0B7"/>
      </w:r>
      <w:r w:rsidRPr="00FC4528">
        <w:rPr>
          <w:rFonts w:ascii="Times New Roman" w:hAnsi="Times New Roman" w:cs="Times New Roman"/>
          <w:sz w:val="20"/>
          <w:szCs w:val="20"/>
        </w:rPr>
        <w:t xml:space="preserve"> художественно-эстетическое развитие; 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sym w:font="Symbol" w:char="F0B7"/>
      </w:r>
      <w:r w:rsidRPr="00FC4528">
        <w:rPr>
          <w:rFonts w:ascii="Times New Roman" w:hAnsi="Times New Roman" w:cs="Times New Roman"/>
          <w:sz w:val="20"/>
          <w:szCs w:val="20"/>
        </w:rPr>
        <w:t xml:space="preserve"> физическое развитие.</w:t>
      </w:r>
    </w:p>
    <w:p w:rsidR="00FC4528" w:rsidRPr="00FC4528" w:rsidRDefault="00FC4528" w:rsidP="00FC4528">
      <w:pPr>
        <w:spacing w:after="0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FC4528">
        <w:rPr>
          <w:rFonts w:ascii="Times New Roman" w:hAnsi="Times New Roman" w:cs="Times New Roman"/>
          <w:sz w:val="20"/>
          <w:szCs w:val="20"/>
        </w:rPr>
        <w:t xml:space="preserve"> Образовательная деятельность велась на русском и осетинском языках.</w:t>
      </w:r>
      <w:r w:rsidRPr="00FC4528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 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 xml:space="preserve">Образовательная деятельность осуществлялась в процессе совместной деятельности педагога с детьми; образовательной деятельности, осуществляемой в ходе режимных моментов; самостоятельной деятельности детей; взаимодействия с семьями воспитанников. </w:t>
      </w:r>
    </w:p>
    <w:p w:rsidR="00FC4528" w:rsidRPr="00FC4528" w:rsidRDefault="00FC4528" w:rsidP="00FC4528">
      <w:pPr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Образовательный процесс в ДОУ строился с учетом контингента воспитанников, их индивидуальных и возрастных особенностей в соответствии с требованиями образовательной программы ДОУ.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b/>
          <w:sz w:val="20"/>
          <w:szCs w:val="20"/>
        </w:rPr>
        <w:t>Вывод:</w:t>
      </w:r>
      <w:r w:rsidRPr="00FC452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C45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ДОУ организована образовательная деятельность в соответствии с законодательством Российской Федерации в сфере образования, что определяет его стабильное функционирование, вовлеченность всех сотрудников и родителей в воспитательно-образовательный процесс.</w:t>
      </w:r>
    </w:p>
    <w:p w:rsidR="00FC4528" w:rsidRDefault="00F67EB0" w:rsidP="000A57AB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B2812">
        <w:rPr>
          <w:rFonts w:ascii="Times New Roman" w:hAnsi="Times New Roman" w:cs="Times New Roman"/>
          <w:b/>
          <w:sz w:val="20"/>
          <w:szCs w:val="20"/>
        </w:rPr>
        <w:t>Воспитательная работа</w:t>
      </w:r>
    </w:p>
    <w:p w:rsidR="000A57AB" w:rsidRPr="009B2812" w:rsidRDefault="000A57AB" w:rsidP="000A57AB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C4528" w:rsidRPr="00FC4528" w:rsidRDefault="00FC4528" w:rsidP="000A5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>Учебный процесс в ДОУ был организован и осуществлялся в соответствии с учебным планом, сеткой НОД, которые составлены согласно требованиям нормативных документов и санитарно-эпидемиологических правил и нормативов.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>Годовой план ДОУ составляется на учебный год, рассматривается и принимается на педагогическом совете, утверждается заведующим ДОУ. Непосредственная образовательная деятельность осуществлялась по расписанию, утвержденному заведующим ДОУ. Нагрузка не превышает допустимые нормы СанПиН.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>Содержание образовательной деятельности было направлено на реализацию следующих образовательных областей: физическое развитие, социально-коммуникативное развитие, познавательное развитие, художественно-эстетическое развитие, речевое развитие. Реализация каждого направления осуществлялась через организацию различных видов </w:t>
      </w:r>
      <w:r w:rsidRPr="00FC4528">
        <w:rPr>
          <w:rFonts w:ascii="Times New Roman" w:hAnsi="Times New Roman" w:cs="Times New Roman"/>
          <w:bCs/>
          <w:sz w:val="20"/>
          <w:szCs w:val="20"/>
        </w:rPr>
        <w:t>детской деятельности</w:t>
      </w:r>
      <w:r w:rsidRPr="00FC4528">
        <w:rPr>
          <w:rFonts w:ascii="Times New Roman" w:hAnsi="Times New Roman" w:cs="Times New Roman"/>
          <w:sz w:val="20"/>
          <w:szCs w:val="20"/>
        </w:rPr>
        <w:t xml:space="preserve">, их интеграцию с использованием разнообразных форм и методов работы. </w:t>
      </w:r>
      <w:r w:rsidRPr="00FC4528">
        <w:rPr>
          <w:rFonts w:ascii="Times New Roman" w:hAnsi="Times New Roman" w:cs="Times New Roman"/>
          <w:sz w:val="20"/>
          <w:szCs w:val="20"/>
        </w:rPr>
        <w:lastRenderedPageBreak/>
        <w:t>Это игровая деятельность, познавательно-исследовательская, коммуникативная, изобразительная, самообслуживание и элементарный бытовой труд, конструирование и ручной труд, музыкальная, восприятие художественной литературы и фольклора, двигательная.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>Исходя из образовательных потребностей воспитанников, а так же имеющихся в ДОУ условий в своей практической деятельности педагоги использовали следующие образовательные технологии:</w:t>
      </w:r>
    </w:p>
    <w:p w:rsidR="00FC4528" w:rsidRPr="00FC4528" w:rsidRDefault="00FC4528" w:rsidP="00FC4528">
      <w:pPr>
        <w:pStyle w:val="a6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 xml:space="preserve">здоровьесберегающие, </w:t>
      </w:r>
      <w:r w:rsidRPr="00FC452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направленные на сохранение и укрепление здоровья воспитанников;</w:t>
      </w:r>
    </w:p>
    <w:p w:rsidR="00FC4528" w:rsidRPr="00FC4528" w:rsidRDefault="00FC4528" w:rsidP="00FC4528">
      <w:pPr>
        <w:pStyle w:val="a6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>познавательно-исследовательские;</w:t>
      </w:r>
    </w:p>
    <w:p w:rsidR="00FC4528" w:rsidRPr="00FC4528" w:rsidRDefault="00FC4528" w:rsidP="00FC4528">
      <w:pPr>
        <w:pStyle w:val="a6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технология проектной деятельности;</w:t>
      </w:r>
    </w:p>
    <w:p w:rsidR="00FC4528" w:rsidRPr="00FC4528" w:rsidRDefault="00FC4528" w:rsidP="00FC4528">
      <w:pPr>
        <w:pStyle w:val="a6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eastAsia="Times New Roman" w:hAnsi="Times New Roman" w:cs="Times New Roman"/>
          <w:sz w:val="20"/>
          <w:szCs w:val="20"/>
          <w:lang w:eastAsia="ru-RU"/>
        </w:rPr>
        <w:t>игровые технологии, которые использовались при организации двигательной, познавательно-исследовательской, коммуникативной, музыкально-художественной деятельности;</w:t>
      </w:r>
    </w:p>
    <w:p w:rsidR="00FC4528" w:rsidRPr="00FC4528" w:rsidRDefault="00FC4528" w:rsidP="00FC4528">
      <w:pPr>
        <w:pStyle w:val="a6"/>
        <w:numPr>
          <w:ilvl w:val="0"/>
          <w:numId w:val="4"/>
        </w:numPr>
        <w:shd w:val="clear" w:color="auto" w:fill="FFFFFF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528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технологии личностно-ориентированного взаимодействия, направлены на распознание индивидуальных особенностей детей, их способностей и интересов.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Продолжительность непрерывной образовательной деятельности, ее максимально допустимый объем соответствовал требованиям СанПиН 2.4.1.3049-13 </w:t>
      </w:r>
      <w:r w:rsidRPr="00FC4528">
        <w:rPr>
          <w:rFonts w:ascii="Times New Roman" w:hAnsi="Times New Roman" w:cs="Times New Roman"/>
          <w:sz w:val="20"/>
          <w:szCs w:val="20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FC45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 xml:space="preserve"> -для детей от 3 до 4-х лет – не более 15 минут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 xml:space="preserve"> -для детей от 4-х до 5-ти лет – не более 20 минут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 xml:space="preserve"> -для детей от 5 до 6-ти лет – не более 25 минут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 xml:space="preserve"> -для детей от 6-ти до 7-ми лет – не более 30 минут. 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 xml:space="preserve">Максимально допустимый объём образовательной нагрузки в первой половине дня в младшей группе не превышал 30 минут; в старшей - 45 минут. </w:t>
      </w:r>
    </w:p>
    <w:p w:rsidR="00FC4528" w:rsidRPr="00FC4528" w:rsidRDefault="00FC4528" w:rsidP="00FC452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528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середине непосредственно образовательной деятельности  педагоги проводили физкультминутки. Перерывы между НОД составляли 10 минут.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>В течение года были проведены следующие мероприятия: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 xml:space="preserve">   Приняли участие в районном конкурсе «Иры фидœн».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 xml:space="preserve">   Районное методическое объединение с использование проектного метода и  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 xml:space="preserve">   познавательно-исследовательской деятельности с детьми.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 xml:space="preserve">   Утренник «8 марта».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 xml:space="preserve">   Развлечение, посвященное Дню защитников Отечества.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 xml:space="preserve">   Праздник «День осетинского языка».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 xml:space="preserve">   Весенний праздник.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 xml:space="preserve">   Выпускной утренник «До свидания детский сад».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 xml:space="preserve">   Приняли участие в районном празднике «День защиты детей». 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 xml:space="preserve">   Праздник «День рождения К.Хетагурова». 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 xml:space="preserve">   Конкурс на лучшее чтение стихотворения К.Хетагурова.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 xml:space="preserve">   Осенний праздник. 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 xml:space="preserve">   Выставка подделок из природного материала «Осенняя фантазия».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 xml:space="preserve">   Праздник «День матери». 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 xml:space="preserve">   Выставка детского творчества ко Дню матери.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 xml:space="preserve">   Новогодний праздник «Здравствуй, здравствуй, Новый год». </w:t>
      </w:r>
    </w:p>
    <w:p w:rsidR="00FC4528" w:rsidRPr="00FC4528" w:rsidRDefault="00FC4528" w:rsidP="00FC4528">
      <w:pPr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 xml:space="preserve">   Выставка детского творчества «Зимушка хрустальная».</w:t>
      </w:r>
    </w:p>
    <w:p w:rsidR="00FC4528" w:rsidRPr="00FC4528" w:rsidRDefault="00FC4528" w:rsidP="00FC4528">
      <w:pPr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 xml:space="preserve"> В ДОУ созданы условия для всестороннего развития детей, приобщения их к общечеловеческим ценностям; для организации прогулок детей, развития их двигательной активности на воздухе; для решения задач по охране жизни и укрепления здоровья детей.</w:t>
      </w:r>
    </w:p>
    <w:p w:rsidR="00FC4528" w:rsidRDefault="00FC4528" w:rsidP="00FC452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4528">
        <w:rPr>
          <w:rFonts w:ascii="Times New Roman" w:hAnsi="Times New Roman" w:cs="Times New Roman"/>
          <w:b/>
          <w:sz w:val="20"/>
          <w:szCs w:val="20"/>
        </w:rPr>
        <w:t xml:space="preserve">Взаимодействие с родителями воспитанников 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 xml:space="preserve"> Взаимодействие с родителями коллектив ДОУ строит на принципе сотрудничества. При этом решаются приоритетные задачи:  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 xml:space="preserve"> -повышение педагогической культуры родителей;  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 xml:space="preserve"> -приобщение родителей к участию в жизни детского сада;  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 xml:space="preserve"> -изучение семьи и установление контактов с ее членами для согласования воспитательных воздействий на ребенка. 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 xml:space="preserve">Для решения этих задач используются различные формы работы:  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lastRenderedPageBreak/>
        <w:t xml:space="preserve"> -групповые родительские собрания, консультации;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 xml:space="preserve"> -проведение совместных мероприятий для детей и родителей;  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 xml:space="preserve"> -анкетирование;  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 xml:space="preserve"> -наглядная информация;  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 xml:space="preserve"> -показ НОД для родителей;  </w:t>
      </w:r>
    </w:p>
    <w:p w:rsidR="00FC4528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 xml:space="preserve"> -выставки совместных работ;  </w:t>
      </w:r>
    </w:p>
    <w:p w:rsidR="000A57AB" w:rsidRPr="00FC4528" w:rsidRDefault="00FC4528" w:rsidP="00FC45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>посещение открытых мероприятий и участие в них.</w:t>
      </w:r>
    </w:p>
    <w:p w:rsidR="00FC4528" w:rsidRDefault="00186D2F" w:rsidP="0088566B">
      <w:pPr>
        <w:widowControl w:val="0"/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2812">
        <w:rPr>
          <w:rFonts w:ascii="Times New Roman" w:hAnsi="Times New Roman" w:cs="Times New Roman"/>
          <w:b/>
          <w:sz w:val="20"/>
          <w:szCs w:val="20"/>
        </w:rPr>
        <w:t>IV. Оценка функционирования внутренней системы оценки качества образования</w:t>
      </w:r>
    </w:p>
    <w:p w:rsidR="00EC1707" w:rsidRPr="009B2812" w:rsidRDefault="00EC1707" w:rsidP="0088566B">
      <w:pPr>
        <w:widowControl w:val="0"/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4528" w:rsidRPr="00FC4528" w:rsidRDefault="00FC4528" w:rsidP="00FC4528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>В ДОУ функционирует внутренняя система оценки качества образования, которая определяется по следующим показателям соответствия требованиям федерального государственного образовательного стандарта дошкольного образования:</w:t>
      </w:r>
    </w:p>
    <w:p w:rsidR="00FC4528" w:rsidRPr="00FC4528" w:rsidRDefault="00FC4528" w:rsidP="00FC4528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 xml:space="preserve">-результаты освоения образовательной программы; </w:t>
      </w:r>
    </w:p>
    <w:p w:rsidR="00FC4528" w:rsidRPr="00FC4528" w:rsidRDefault="00FC4528" w:rsidP="00FC4528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 xml:space="preserve">- организация образовательного процесса; </w:t>
      </w:r>
    </w:p>
    <w:p w:rsidR="00FC4528" w:rsidRPr="00FC4528" w:rsidRDefault="00FC4528" w:rsidP="00FC4528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 xml:space="preserve">-условия в соответствие с ФГОС ДО; </w:t>
      </w:r>
    </w:p>
    <w:p w:rsidR="00FC4528" w:rsidRPr="00FC4528" w:rsidRDefault="00FC4528" w:rsidP="00FC4528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>-обеспеченность ДОУ квалифицированными кадрами для реализации образовательного процесса;</w:t>
      </w:r>
    </w:p>
    <w:p w:rsidR="00FC4528" w:rsidRPr="00FC4528" w:rsidRDefault="00FC4528" w:rsidP="00FC4528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 xml:space="preserve"> Внутренний контроль осуществляется в виде плановых или оперативных проверок. Контроль в виде плановых проверок осуществляется в соответствии с утверждённым годовым планом, графиком контроля, который доводится до членов педагогического коллектива. Результаты внутреннего контроля оформляются в виде справок, актов, отчётов, карт наблюдений. Итоговый материал содержит констатацию фактов, выводы и, при необходимости, предложения. По итогам контроля в зависимости от его формы, целей и задач, а также с учётом реального положения дел проводятся заседания педагогического совета и административные совещания. </w:t>
      </w:r>
    </w:p>
    <w:p w:rsidR="00FC4528" w:rsidRPr="00FC4528" w:rsidRDefault="00FC4528" w:rsidP="00FC4528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28">
        <w:rPr>
          <w:rFonts w:ascii="Times New Roman" w:hAnsi="Times New Roman" w:cs="Times New Roman"/>
          <w:sz w:val="20"/>
          <w:szCs w:val="20"/>
        </w:rPr>
        <w:t xml:space="preserve">Мониторинг предусматривает сбор, обработку и анализ информации об организации и результатах образовательной деятельности для эффективного решения задач управления качеством образования. На основании приказа заведующей ДОУ по результатам мониторинга устанавливаются сроки устранения недостатков, поощрения педагогов. </w:t>
      </w:r>
    </w:p>
    <w:p w:rsidR="0088566B" w:rsidRPr="009B2812" w:rsidRDefault="00FC4528" w:rsidP="00B0163E">
      <w:pPr>
        <w:tabs>
          <w:tab w:val="left" w:pos="3343"/>
        </w:tabs>
        <w:spacing w:after="0"/>
        <w:jc w:val="both"/>
        <w:rPr>
          <w:rFonts w:ascii="Times New Roman" w:hAnsi="Times New Roman"/>
          <w:szCs w:val="20"/>
        </w:rPr>
      </w:pPr>
      <w:r w:rsidRPr="00FC4528">
        <w:rPr>
          <w:rFonts w:ascii="Times New Roman" w:hAnsi="Times New Roman" w:cs="Times New Roman"/>
          <w:b/>
          <w:sz w:val="20"/>
          <w:szCs w:val="20"/>
        </w:rPr>
        <w:t>Вывод.</w:t>
      </w:r>
      <w:r w:rsidRPr="00FC4528">
        <w:rPr>
          <w:rFonts w:ascii="Times New Roman" w:hAnsi="Times New Roman" w:cs="Times New Roman"/>
          <w:sz w:val="20"/>
          <w:szCs w:val="20"/>
        </w:rPr>
        <w:t xml:space="preserve"> Система внутренней оценки качества образования функционирует в соответствии с требованиями действующего законодательства, созданная система работы ДОУ позволяет удовлетворять потребность и запросы родителей. </w:t>
      </w:r>
    </w:p>
    <w:p w:rsidR="0014731F" w:rsidRDefault="00186D2F" w:rsidP="0056558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2812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="0014731F" w:rsidRPr="009B2812">
        <w:rPr>
          <w:rFonts w:ascii="Times New Roman" w:hAnsi="Times New Roman" w:cs="Times New Roman"/>
          <w:b/>
          <w:sz w:val="20"/>
          <w:szCs w:val="20"/>
        </w:rPr>
        <w:t xml:space="preserve">. Оценка кадрового </w:t>
      </w:r>
      <w:r w:rsidRPr="009B2812">
        <w:rPr>
          <w:rFonts w:ascii="Times New Roman" w:hAnsi="Times New Roman" w:cs="Times New Roman"/>
          <w:b/>
          <w:sz w:val="20"/>
          <w:szCs w:val="20"/>
        </w:rPr>
        <w:t>обеспечения</w:t>
      </w:r>
    </w:p>
    <w:p w:rsidR="00015A47" w:rsidRPr="009B2812" w:rsidRDefault="00015A47" w:rsidP="0056558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1707" w:rsidRDefault="00015A47" w:rsidP="00EC17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5A47">
        <w:rPr>
          <w:rFonts w:ascii="Times New Roman" w:hAnsi="Times New Roman" w:cs="Times New Roman"/>
          <w:sz w:val="20"/>
          <w:szCs w:val="20"/>
        </w:rPr>
        <w:t>ДОУ укомплектовано кадрами в соответствии со штатным расписанием.  Количество педагогических работников 5:, воспитатель – 4, музыкальный руководитель – 1,</w:t>
      </w:r>
    </w:p>
    <w:p w:rsidR="00EC1707" w:rsidRDefault="00015A47" w:rsidP="00EC17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5A47">
        <w:rPr>
          <w:rFonts w:ascii="Times New Roman" w:hAnsi="Times New Roman" w:cs="Times New Roman"/>
          <w:sz w:val="20"/>
          <w:szCs w:val="20"/>
        </w:rPr>
        <w:t xml:space="preserve">Образовательный уровень педагогов: </w:t>
      </w:r>
    </w:p>
    <w:p w:rsidR="00015A47" w:rsidRPr="00015A47" w:rsidRDefault="00015A47" w:rsidP="00EC17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5A47">
        <w:rPr>
          <w:rFonts w:ascii="Times New Roman" w:hAnsi="Times New Roman" w:cs="Times New Roman"/>
          <w:sz w:val="20"/>
          <w:szCs w:val="20"/>
        </w:rPr>
        <w:t xml:space="preserve">высшее образование -  1 педагога (33%); </w:t>
      </w:r>
    </w:p>
    <w:p w:rsidR="00015A47" w:rsidRPr="00015A47" w:rsidRDefault="00015A47" w:rsidP="00EC17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5A47">
        <w:rPr>
          <w:rFonts w:ascii="Times New Roman" w:hAnsi="Times New Roman" w:cs="Times New Roman"/>
          <w:sz w:val="20"/>
          <w:szCs w:val="20"/>
        </w:rPr>
        <w:t>среднее профессиональное образование - 4 педагога (67%).</w:t>
      </w:r>
    </w:p>
    <w:p w:rsidR="00015A47" w:rsidRPr="00015A47" w:rsidRDefault="00015A47" w:rsidP="00EC17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5A47">
        <w:rPr>
          <w:rFonts w:ascii="Times New Roman" w:hAnsi="Times New Roman" w:cs="Times New Roman"/>
          <w:sz w:val="20"/>
          <w:szCs w:val="20"/>
        </w:rPr>
        <w:t xml:space="preserve">Квалификационные категории: </w:t>
      </w:r>
    </w:p>
    <w:p w:rsidR="00015A47" w:rsidRPr="00015A47" w:rsidRDefault="00015A47" w:rsidP="00015A4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5A47">
        <w:rPr>
          <w:rFonts w:ascii="Times New Roman" w:hAnsi="Times New Roman" w:cs="Times New Roman"/>
          <w:sz w:val="20"/>
          <w:szCs w:val="20"/>
        </w:rPr>
        <w:t xml:space="preserve">высшая - </w:t>
      </w:r>
    </w:p>
    <w:p w:rsidR="00015A47" w:rsidRPr="00015A47" w:rsidRDefault="00015A47" w:rsidP="00015A4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5A47">
        <w:rPr>
          <w:rFonts w:ascii="Times New Roman" w:hAnsi="Times New Roman" w:cs="Times New Roman"/>
          <w:sz w:val="20"/>
          <w:szCs w:val="20"/>
        </w:rPr>
        <w:t xml:space="preserve">первая – </w:t>
      </w:r>
    </w:p>
    <w:p w:rsidR="00015A47" w:rsidRPr="00015A47" w:rsidRDefault="00015A47" w:rsidP="00015A4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5A47">
        <w:rPr>
          <w:rFonts w:ascii="Times New Roman" w:hAnsi="Times New Roman" w:cs="Times New Roman"/>
          <w:sz w:val="20"/>
          <w:szCs w:val="20"/>
        </w:rPr>
        <w:t xml:space="preserve">соответствие -  5 педагогов  </w:t>
      </w:r>
    </w:p>
    <w:p w:rsidR="00015A47" w:rsidRPr="00015A47" w:rsidRDefault="00015A47" w:rsidP="00015A4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5A47">
        <w:rPr>
          <w:rFonts w:ascii="Times New Roman" w:hAnsi="Times New Roman" w:cs="Times New Roman"/>
          <w:sz w:val="20"/>
          <w:szCs w:val="20"/>
        </w:rPr>
        <w:t>Педагогические работники периодически проходят  курсы повышения квалификации. В 2019 году педагоги прошли обучение по дополнительным профессиональным образовательным программам:</w:t>
      </w:r>
    </w:p>
    <w:p w:rsidR="00015A47" w:rsidRPr="00015A47" w:rsidRDefault="00015A47" w:rsidP="00015A4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5A47">
        <w:rPr>
          <w:rFonts w:ascii="Times New Roman" w:hAnsi="Times New Roman" w:cs="Times New Roman"/>
          <w:sz w:val="20"/>
          <w:szCs w:val="20"/>
        </w:rPr>
        <w:t>«Развитие профессиональных компетенций педагога по осетинскому языку в контексте ФГОС ДО»;</w:t>
      </w:r>
    </w:p>
    <w:p w:rsidR="00015A47" w:rsidRPr="00015A47" w:rsidRDefault="00015A47" w:rsidP="00015A4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5A47">
        <w:rPr>
          <w:rFonts w:ascii="Times New Roman" w:hAnsi="Times New Roman" w:cs="Times New Roman"/>
          <w:sz w:val="20"/>
          <w:szCs w:val="20"/>
        </w:rPr>
        <w:t>«Гендерное воспитание детей дошкольного возраста»;</w:t>
      </w:r>
    </w:p>
    <w:p w:rsidR="00015A47" w:rsidRPr="00015A47" w:rsidRDefault="00015A47" w:rsidP="00015A47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15A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Педагоги  повышают уровень своего профессионального мастерства посредством самообразования, участия в работе районных методических объединений, участия в различных  конкурсах.</w:t>
      </w:r>
    </w:p>
    <w:p w:rsidR="00015A47" w:rsidRPr="00015A47" w:rsidRDefault="00015A47" w:rsidP="00015A4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5A47">
        <w:rPr>
          <w:rFonts w:ascii="Times New Roman" w:hAnsi="Times New Roman" w:cs="Times New Roman"/>
          <w:sz w:val="20"/>
          <w:szCs w:val="20"/>
        </w:rPr>
        <w:t xml:space="preserve"> За отчётный период в ДОУ проведены мероприятия, направленные на повышение профессионального уровня и компетентности педагогов: педагогические советы, мастер-классы, семинары, тренинги, консультации, лекции, круглый стол, деловая игра.</w:t>
      </w:r>
    </w:p>
    <w:p w:rsidR="00015A47" w:rsidRPr="00015A47" w:rsidRDefault="00015A47" w:rsidP="00015A47">
      <w:pPr>
        <w:jc w:val="both"/>
        <w:rPr>
          <w:rFonts w:ascii="Times New Roman" w:hAnsi="Times New Roman" w:cs="Times New Roman"/>
          <w:sz w:val="20"/>
          <w:szCs w:val="20"/>
        </w:rPr>
      </w:pPr>
      <w:r w:rsidRPr="00015A47">
        <w:rPr>
          <w:rFonts w:ascii="Times New Roman" w:hAnsi="Times New Roman" w:cs="Times New Roman"/>
          <w:sz w:val="20"/>
          <w:szCs w:val="20"/>
        </w:rPr>
        <w:t>Педагоги целенаправленно и в системе организуют образовательный процесс, проявляют творчество и педагогическое мастерство в проведении НОД, совместной деятельности.  Самостоятельно планируют и отбирают методический материал, владеют способами организации педагогического процесса на основе индивидуальных способностей детей и интеграции образовательных областей.</w:t>
      </w:r>
    </w:p>
    <w:p w:rsidR="000A57AB" w:rsidRDefault="00015A47" w:rsidP="00EC170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15A4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Вывод: </w:t>
      </w:r>
      <w:r w:rsidRPr="00015A47">
        <w:rPr>
          <w:rFonts w:ascii="Times New Roman" w:hAnsi="Times New Roman" w:cs="Times New Roman"/>
          <w:sz w:val="20"/>
          <w:szCs w:val="20"/>
        </w:rPr>
        <w:t xml:space="preserve">Коллектив ДОУ сплоченный, имеет достаточный уровень педагогической культуры, стабильный, работоспособный. Достаточный профессиональный уровень педагогов позволяет решать задачи воспитания и развития каждого ребенка. </w:t>
      </w:r>
      <w:bookmarkStart w:id="0" w:name="_GoBack"/>
      <w:bookmarkEnd w:id="0"/>
    </w:p>
    <w:p w:rsidR="004E0650" w:rsidRDefault="00612F44" w:rsidP="0056558A">
      <w:pPr>
        <w:widowControl w:val="0"/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2812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="00186D2F" w:rsidRPr="009B2812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9B2812">
        <w:rPr>
          <w:rFonts w:ascii="Times New Roman" w:hAnsi="Times New Roman" w:cs="Times New Roman"/>
          <w:b/>
          <w:sz w:val="20"/>
          <w:szCs w:val="20"/>
        </w:rPr>
        <w:t>. Оценка учебно-методического и библиотечно-информационного обеспечения</w:t>
      </w:r>
    </w:p>
    <w:p w:rsidR="00015A47" w:rsidRPr="009B2812" w:rsidRDefault="00015A47" w:rsidP="0056558A">
      <w:pPr>
        <w:widowControl w:val="0"/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5A47" w:rsidRPr="00015A47" w:rsidRDefault="00015A47" w:rsidP="00015A4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5A47">
        <w:rPr>
          <w:rFonts w:ascii="Times New Roman" w:hAnsi="Times New Roman" w:cs="Times New Roman"/>
          <w:sz w:val="20"/>
          <w:szCs w:val="20"/>
        </w:rPr>
        <w:t>В ДОУ созданы безопасные условия для организации самостоятельной деятельности воспитанников и их физического развития.</w:t>
      </w:r>
    </w:p>
    <w:p w:rsidR="00015A47" w:rsidRPr="00015A47" w:rsidRDefault="00015A47" w:rsidP="00015A47">
      <w:pPr>
        <w:jc w:val="both"/>
        <w:rPr>
          <w:rFonts w:ascii="Times New Roman" w:hAnsi="Times New Roman" w:cs="Times New Roman"/>
          <w:sz w:val="20"/>
          <w:szCs w:val="20"/>
        </w:rPr>
      </w:pPr>
      <w:r w:rsidRPr="00015A47">
        <w:rPr>
          <w:rFonts w:ascii="Times New Roman" w:hAnsi="Times New Roman" w:cs="Times New Roman"/>
          <w:sz w:val="20"/>
          <w:szCs w:val="20"/>
        </w:rPr>
        <w:t>В группах создана комфортная, безопасная развивающая предметно-пространственная среда.  Большое внимание было уделено обеспечению групп играми, игрушками и игровыми предметами в соответствии с Федеральными государственными образовательным стандартом.</w:t>
      </w:r>
    </w:p>
    <w:p w:rsidR="00015A47" w:rsidRPr="00015A47" w:rsidRDefault="00015A47" w:rsidP="00015A4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5A47">
        <w:rPr>
          <w:rFonts w:ascii="Times New Roman" w:hAnsi="Times New Roman" w:cs="Times New Roman"/>
          <w:sz w:val="20"/>
          <w:szCs w:val="20"/>
        </w:rPr>
        <w:t xml:space="preserve">ДОУ укомплектован методической литературой в соответствии с  реализуемой образовательной программой. Учебные издания, используемые при реализации образовательной программы дошкольного образования, определяются дошкольным учреждением, с учетом требований ФГОС ДО. Библиотечно-информационное обеспечение в 2019 году обновлялось в соответствии с актуальными потребностями участников образовательных отношений, что позволяет педагогам эффективно планировать образовательную деятельность и совершенствовать свой образовательный уровень. В дальнейшем необходимо пополнять библиотечный фонд выходящими в печати новыми пособиями и методической литературой в соответствии с современными требованиями. </w:t>
      </w:r>
    </w:p>
    <w:p w:rsidR="0088566B" w:rsidRPr="009B2812" w:rsidRDefault="00015A47" w:rsidP="00B0163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15A47">
        <w:rPr>
          <w:rFonts w:ascii="Times New Roman" w:hAnsi="Times New Roman" w:cs="Times New Roman"/>
          <w:b/>
          <w:sz w:val="20"/>
          <w:szCs w:val="20"/>
        </w:rPr>
        <w:t>Вывод:</w:t>
      </w:r>
      <w:r w:rsidRPr="00015A47">
        <w:rPr>
          <w:rFonts w:ascii="Times New Roman" w:hAnsi="Times New Roman" w:cs="Times New Roman"/>
          <w:sz w:val="20"/>
          <w:szCs w:val="20"/>
        </w:rPr>
        <w:t xml:space="preserve"> В ДОУ созданы условия для осуществления образовательного процесса. Необходимо пополнять развивающую предметно-пространственную среду групповых помещений играми, дидактическими пособиями в соответствии с ФГОС дошкольного образования.</w:t>
      </w:r>
    </w:p>
    <w:p w:rsidR="00725C30" w:rsidRPr="009B2812" w:rsidRDefault="00725C30" w:rsidP="0056558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2812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="00186D2F" w:rsidRPr="009B2812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9B2812">
        <w:rPr>
          <w:rFonts w:ascii="Times New Roman" w:hAnsi="Times New Roman" w:cs="Times New Roman"/>
          <w:b/>
          <w:sz w:val="20"/>
          <w:szCs w:val="20"/>
        </w:rPr>
        <w:t>. Оценка материально-технической базы</w:t>
      </w:r>
    </w:p>
    <w:p w:rsidR="00015A47" w:rsidRPr="00015A47" w:rsidRDefault="00015A47" w:rsidP="00015A47">
      <w:pPr>
        <w:spacing w:before="240" w:after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015A47">
        <w:rPr>
          <w:rFonts w:ascii="Times New Roman" w:hAnsi="Times New Roman" w:cs="Times New Roman"/>
          <w:sz w:val="20"/>
          <w:szCs w:val="20"/>
        </w:rPr>
        <w:t>Детский сад находится в отдельно стоящем приспособленном здании. Здание оборудовано системами холодного и горячего водоснабжения, канализацией. Отопление автономное. Все помещения, в соответствии с их назначением, оснащены с учетом имеющихся условий и финансовых возможностей ДОУ.</w:t>
      </w:r>
    </w:p>
    <w:p w:rsidR="00015A47" w:rsidRPr="00015A47" w:rsidRDefault="00015A47" w:rsidP="00015A47">
      <w:pPr>
        <w:spacing w:before="240" w:after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A47">
        <w:rPr>
          <w:rFonts w:ascii="Times New Roman" w:hAnsi="Times New Roman" w:cs="Times New Roman"/>
          <w:sz w:val="20"/>
          <w:szCs w:val="20"/>
        </w:rPr>
        <w:t xml:space="preserve">Материально-технические условия, созданные в ДОУ, соответствуют требованиям безопасности. В ДОУ отсутствует система видеонаблюдения, но установлен домофон. </w:t>
      </w:r>
      <w:r w:rsidRPr="00015A47">
        <w:rPr>
          <w:rFonts w:ascii="Times New Roman" w:eastAsia="Times New Roman" w:hAnsi="Times New Roman" w:cs="Times New Roman"/>
          <w:sz w:val="20"/>
          <w:szCs w:val="20"/>
          <w:lang w:eastAsia="ru-RU"/>
        </w:rPr>
        <w:t>Здание детского сада оборудовано пожарно-охранной сигнализацией и тревожной кнопкой, что позволяет оперативно вызвать наряд охраны в случае чрезвычайной ситуации. Обеспечение условий безопасности в ДОУ выполняется согласно локальным нормативно-правовым документам. Имеются планы эвакуации. Территория по всему периметру ограждена забором (металлической сеткой).  На участке имеются прогулочная площадка, игровое оборудование, веранда; территория озеленена деревьями, кустарниками, цветниками.</w:t>
      </w:r>
    </w:p>
    <w:p w:rsidR="00015A47" w:rsidRPr="00015A47" w:rsidRDefault="00015A47" w:rsidP="00015A47">
      <w:pPr>
        <w:spacing w:before="240" w:after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A47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Материально-техническое обеспечение образовательного процесса:</w:t>
      </w:r>
    </w:p>
    <w:p w:rsidR="00015A47" w:rsidRPr="00015A47" w:rsidRDefault="00015A47" w:rsidP="00015A4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5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игрушки и игры, дидактический и раздаточный материал, детская художественная литература, доска для занятий, картины, картотеки игр и наблюдений, кукольный театр, шкафы, столы, стульчики, </w:t>
      </w:r>
      <w:r w:rsidRPr="00015A4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DVD</w:t>
      </w:r>
      <w:r w:rsidRPr="00015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детские музыкальные инструменты, пианино, портреты композиторов и писателей, методическая литература. </w:t>
      </w:r>
    </w:p>
    <w:p w:rsidR="00015A47" w:rsidRPr="00015A47" w:rsidRDefault="00015A47" w:rsidP="00015A4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5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коридоре информационный стенд по пожарной безопасности, «Наши достижения», информация медсестры, выставка детских работ, информация для родителей.</w:t>
      </w:r>
    </w:p>
    <w:p w:rsidR="00015A47" w:rsidRPr="00015A47" w:rsidRDefault="00015A47" w:rsidP="00015A47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5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физического развития:</w:t>
      </w:r>
      <w:r w:rsidRPr="00015A47">
        <w:rPr>
          <w:rFonts w:ascii="Times New Roman" w:hAnsi="Times New Roman" w:cs="Times New Roman"/>
          <w:sz w:val="20"/>
          <w:szCs w:val="20"/>
        </w:rPr>
        <w:t xml:space="preserve"> скакалки, мячи детские резиновые, скамьи гимнастические, баскетбольные кольца, дуги, обручи, кегли, кольцеброс, флажки, палки гимнастические, кубы пластмассовые,  </w:t>
      </w:r>
      <w:r w:rsidRPr="00015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массажные дорожки.</w:t>
      </w:r>
    </w:p>
    <w:p w:rsidR="00015A47" w:rsidRPr="00015A47" w:rsidRDefault="00015A47" w:rsidP="00015A47">
      <w:pPr>
        <w:spacing w:after="0"/>
        <w:jc w:val="both"/>
        <w:textAlignment w:val="baseline"/>
        <w:rPr>
          <w:rFonts w:ascii="Times New Roman" w:hAnsi="Times New Roman" w:cs="Times New Roman"/>
          <w:iCs/>
          <w:sz w:val="20"/>
          <w:szCs w:val="20"/>
        </w:rPr>
      </w:pPr>
      <w:r w:rsidRPr="00015A47">
        <w:rPr>
          <w:rFonts w:ascii="Times New Roman" w:hAnsi="Times New Roman" w:cs="Times New Roman"/>
          <w:iCs/>
          <w:sz w:val="20"/>
          <w:szCs w:val="20"/>
        </w:rPr>
        <w:t xml:space="preserve">Созданная в ДОУ предметно-пространственная среда, соответствует  требованиям программы, отвечает интересам и потребностям детей, способствует всестороннему развитию, обеспечивает их психическое и эмоциональное благополучие, содержит условия для формирования у детей эстетического отношения к окружающему, интеллектуальных и художественно-творческих способностей. В группах созданы условия для самостоятельных действий детей в таких видах деятельности как игровой,  изобразительной, театрализованной и т.д. Расположение мебели, игрового и другого оборудования отвечает требованиям техники безопасности и санитарно-гигиеническим нормам,   позволяет детям свободно перемещаться. Содержание предметно-пространственной среды периодически изменяется и пополняется с ориентацией на поддержание интереса детей, на индивидуальные возможности детей. </w:t>
      </w:r>
    </w:p>
    <w:p w:rsidR="00015A47" w:rsidRPr="00015A47" w:rsidRDefault="00015A47" w:rsidP="00015A47">
      <w:pPr>
        <w:spacing w:after="0"/>
        <w:jc w:val="both"/>
        <w:rPr>
          <w:rFonts w:ascii="Times New Roman" w:hAnsi="Times New Roman" w:cs="Times New Roman"/>
          <w:iCs/>
          <w:color w:val="FF0000"/>
          <w:sz w:val="20"/>
          <w:szCs w:val="20"/>
        </w:rPr>
      </w:pPr>
      <w:r w:rsidRPr="00015A47">
        <w:rPr>
          <w:rFonts w:ascii="Times New Roman" w:hAnsi="Times New Roman" w:cs="Times New Roman"/>
          <w:iCs/>
          <w:sz w:val="20"/>
          <w:szCs w:val="20"/>
        </w:rPr>
        <w:t xml:space="preserve">Среда, не только создает благоприятные условия жизнедеятельности ребенка, она служит также непосредственным организатором деятельности детей. Эти задачи решаются в детских уголках. Их количество и наполняемость зависят от возраста детей,  их интересов. </w:t>
      </w:r>
      <w:r w:rsidRPr="00015A47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</w:p>
    <w:p w:rsidR="00015A47" w:rsidRPr="00015A47" w:rsidRDefault="00015A47" w:rsidP="00015A47">
      <w:pPr>
        <w:spacing w:after="0"/>
        <w:ind w:right="-228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15A47">
        <w:rPr>
          <w:rFonts w:ascii="Times New Roman" w:hAnsi="Times New Roman" w:cs="Times New Roman"/>
          <w:iCs/>
          <w:sz w:val="20"/>
          <w:szCs w:val="20"/>
        </w:rPr>
        <w:lastRenderedPageBreak/>
        <w:t xml:space="preserve">Все материалы и игрушки располагаются так, чтобы не мешать свободному перемещению детей, создать условия для общения со сверстниками. Имеется «уголок уединения», где ребенок может отойти от общения, подумать, помечтать. </w:t>
      </w:r>
    </w:p>
    <w:p w:rsidR="00015A47" w:rsidRPr="00015A47" w:rsidRDefault="00015A47" w:rsidP="00015A47">
      <w:pPr>
        <w:spacing w:after="0"/>
        <w:ind w:right="-228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15A47">
        <w:rPr>
          <w:rFonts w:ascii="Times New Roman" w:hAnsi="Times New Roman" w:cs="Times New Roman"/>
          <w:iCs/>
          <w:sz w:val="20"/>
          <w:szCs w:val="20"/>
        </w:rPr>
        <w:t xml:space="preserve">В группах созданы: </w:t>
      </w:r>
    </w:p>
    <w:p w:rsidR="00015A47" w:rsidRPr="00015A47" w:rsidRDefault="00015A47" w:rsidP="00015A47">
      <w:pPr>
        <w:spacing w:after="0"/>
        <w:ind w:right="-228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15A47">
        <w:rPr>
          <w:rFonts w:ascii="Times New Roman" w:hAnsi="Times New Roman" w:cs="Times New Roman"/>
          <w:iCs/>
          <w:sz w:val="20"/>
          <w:szCs w:val="20"/>
        </w:rPr>
        <w:t xml:space="preserve">- уголок познания обеспечивает решение задач познавательно - исследовательской деятельности детей (развивающие и логические игры, речевые игры, игры с буквами, звуками и слогами); </w:t>
      </w:r>
    </w:p>
    <w:p w:rsidR="00015A47" w:rsidRPr="00015A47" w:rsidRDefault="00015A47" w:rsidP="00015A47">
      <w:pPr>
        <w:spacing w:after="0"/>
        <w:ind w:right="-228"/>
        <w:jc w:val="both"/>
        <w:rPr>
          <w:rFonts w:ascii="Times New Roman" w:hAnsi="Times New Roman" w:cs="Times New Roman"/>
          <w:sz w:val="20"/>
          <w:szCs w:val="20"/>
        </w:rPr>
      </w:pPr>
      <w:r w:rsidRPr="00015A47">
        <w:rPr>
          <w:rFonts w:ascii="Times New Roman" w:hAnsi="Times New Roman" w:cs="Times New Roman"/>
          <w:iCs/>
          <w:sz w:val="20"/>
          <w:szCs w:val="20"/>
        </w:rPr>
        <w:t xml:space="preserve">- уголок творчества; обеспечивает решение задач активизации творчества детей (театрализованные и изобразительная деятельность); </w:t>
      </w:r>
      <w:r w:rsidRPr="00015A47">
        <w:rPr>
          <w:rFonts w:ascii="Times New Roman" w:hAnsi="Times New Roman" w:cs="Times New Roman"/>
          <w:sz w:val="20"/>
          <w:szCs w:val="20"/>
        </w:rPr>
        <w:t>в данном уголке находится разнообразный материал и оборудование для художественно-творческой деятельности: рисования, лепки и аппликации, ручного труда.</w:t>
      </w:r>
    </w:p>
    <w:p w:rsidR="00015A47" w:rsidRPr="00015A47" w:rsidRDefault="00015A47" w:rsidP="00015A47">
      <w:pPr>
        <w:spacing w:after="0"/>
        <w:ind w:right="-228"/>
        <w:jc w:val="both"/>
        <w:rPr>
          <w:rFonts w:ascii="Times New Roman" w:hAnsi="Times New Roman" w:cs="Times New Roman"/>
          <w:sz w:val="20"/>
          <w:szCs w:val="20"/>
        </w:rPr>
      </w:pPr>
      <w:r w:rsidRPr="00015A47">
        <w:rPr>
          <w:rFonts w:ascii="Times New Roman" w:hAnsi="Times New Roman" w:cs="Times New Roman"/>
          <w:sz w:val="20"/>
          <w:szCs w:val="20"/>
        </w:rPr>
        <w:t>-уголок опытно-экспериментальной деятельности: представлен разными коллекциями (грунт, камни, минералы, семена, крупы и т. д.). В нем находится материал, для осуществления опытной деятельности: лупы, компасы, мерные стаканчики, лейки, часы и т.д., чтобы проводить несложные опыты, определять свойства различных природных материалов.</w:t>
      </w:r>
    </w:p>
    <w:p w:rsidR="00015A47" w:rsidRPr="00015A47" w:rsidRDefault="00015A47" w:rsidP="00015A47">
      <w:pPr>
        <w:spacing w:after="0"/>
        <w:ind w:right="-228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15A47">
        <w:rPr>
          <w:rFonts w:ascii="Times New Roman" w:hAnsi="Times New Roman" w:cs="Times New Roman"/>
          <w:sz w:val="20"/>
          <w:szCs w:val="20"/>
        </w:rPr>
        <w:t>-уголок «Математики»: формирует у детей интерес к элементарной математической деятельности, способствует воспитанию у детей потребности занимать свое свободное время не только интересными, но и требующими умственного напряжения, интеллектуального усилия играми.</w:t>
      </w:r>
    </w:p>
    <w:p w:rsidR="00015A47" w:rsidRPr="00015A47" w:rsidRDefault="00015A47" w:rsidP="00015A47">
      <w:pPr>
        <w:spacing w:after="0"/>
        <w:ind w:right="-228"/>
        <w:jc w:val="both"/>
        <w:rPr>
          <w:rFonts w:ascii="Times New Roman" w:hAnsi="Times New Roman" w:cs="Times New Roman"/>
          <w:sz w:val="20"/>
          <w:szCs w:val="20"/>
        </w:rPr>
      </w:pPr>
      <w:r w:rsidRPr="00015A47">
        <w:rPr>
          <w:rFonts w:ascii="Times New Roman" w:hAnsi="Times New Roman" w:cs="Times New Roman"/>
          <w:iCs/>
          <w:sz w:val="20"/>
          <w:szCs w:val="20"/>
        </w:rPr>
        <w:t xml:space="preserve">-уголок сюжетно-ролевых игр обеспечивает организацию самостоятельных сюжетно-ролевых игр; </w:t>
      </w:r>
      <w:r w:rsidRPr="00015A47">
        <w:rPr>
          <w:rFonts w:ascii="Times New Roman" w:hAnsi="Times New Roman" w:cs="Times New Roman"/>
          <w:sz w:val="20"/>
          <w:szCs w:val="20"/>
        </w:rPr>
        <w:t>оборудование и пособия размещены таким образом, чтобы дети могли легко подбирать игрушки, комбинировать их «под свои игровые творческие замыслы». Игровой материал помещен в контейнеры с условными обозначениями, дети по своему желанию выбирают сюжет будущей игры, и переносят игровой материал в удобное для них место, для свободного построения игрового пространства. Тематические наборы мелких фигурок-персонажей размещается также в контейнерах.</w:t>
      </w:r>
    </w:p>
    <w:p w:rsidR="00015A47" w:rsidRPr="00015A47" w:rsidRDefault="00015A47" w:rsidP="00015A47">
      <w:pPr>
        <w:spacing w:after="0"/>
        <w:ind w:right="-228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15A47">
        <w:rPr>
          <w:rFonts w:ascii="Times New Roman" w:hAnsi="Times New Roman" w:cs="Times New Roman"/>
          <w:iCs/>
          <w:sz w:val="20"/>
          <w:szCs w:val="20"/>
        </w:rPr>
        <w:t xml:space="preserve">-книжный уголок. </w:t>
      </w:r>
      <w:r w:rsidRPr="00015A47">
        <w:rPr>
          <w:rFonts w:ascii="Times New Roman" w:hAnsi="Times New Roman" w:cs="Times New Roman"/>
          <w:sz w:val="20"/>
          <w:szCs w:val="20"/>
        </w:rPr>
        <w:t>Содержание книжных уголков соответствует возрастным особенностям детей. В нем находятся книги с художественными произведениями детских писателей, сказками и иные литературные формы по тематике недели. В книжном уголке помещается фотография писателя, с творчеством которого дети знакомятся в данный момент и его литературные произведения</w:t>
      </w:r>
      <w:r w:rsidRPr="00015A47">
        <w:rPr>
          <w:rFonts w:ascii="Times New Roman" w:hAnsi="Times New Roman" w:cs="Times New Roman"/>
          <w:iCs/>
          <w:sz w:val="20"/>
          <w:szCs w:val="20"/>
        </w:rPr>
        <w:t xml:space="preserve">. </w:t>
      </w:r>
    </w:p>
    <w:p w:rsidR="00015A47" w:rsidRPr="00015A47" w:rsidRDefault="00015A47" w:rsidP="00015A47">
      <w:pPr>
        <w:spacing w:after="0"/>
        <w:ind w:right="-228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15A47">
        <w:rPr>
          <w:rFonts w:ascii="Times New Roman" w:hAnsi="Times New Roman" w:cs="Times New Roman"/>
          <w:iCs/>
          <w:sz w:val="20"/>
          <w:szCs w:val="20"/>
        </w:rPr>
        <w:t xml:space="preserve">-физкультурный уголок обеспечивает двигательную активность и организацию здоровьесберегающей деятельности детей. </w:t>
      </w:r>
    </w:p>
    <w:p w:rsidR="000A57AB" w:rsidRDefault="00015A47" w:rsidP="00EC170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15A47">
        <w:rPr>
          <w:rFonts w:ascii="Times New Roman" w:hAnsi="Times New Roman" w:cs="Times New Roman"/>
          <w:b/>
          <w:sz w:val="20"/>
          <w:szCs w:val="20"/>
        </w:rPr>
        <w:t>Вывод:</w:t>
      </w:r>
      <w:r w:rsidRPr="00015A47">
        <w:rPr>
          <w:rFonts w:ascii="Times New Roman" w:hAnsi="Times New Roman" w:cs="Times New Roman"/>
          <w:sz w:val="20"/>
          <w:szCs w:val="20"/>
        </w:rPr>
        <w:t xml:space="preserve"> Материально-техническая база ДОУ находится в удовлетворительном состоянии. Для повышения качества предоставляемых услуг необходимо продолжать работу над улучшением материально-технической базы: пополнить предметно-пространственную среду, приобрести дидактический материал, отремонтировать цоколь здания, фасад здания, пристроить музыкальный зал, совмещенный с физкультурным, продолжать приобретение современной компьютерной техники, произвести замену оборудования на пищеблоке.</w:t>
      </w:r>
    </w:p>
    <w:p w:rsidR="0010028A" w:rsidRPr="009B2812" w:rsidRDefault="00186D2F" w:rsidP="0056558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2812">
        <w:rPr>
          <w:rFonts w:ascii="Times New Roman" w:hAnsi="Times New Roman" w:cs="Times New Roman"/>
          <w:b/>
          <w:sz w:val="20"/>
          <w:szCs w:val="20"/>
        </w:rPr>
        <w:t>Результаты</w:t>
      </w:r>
      <w:r w:rsidR="00015A4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B2812">
        <w:rPr>
          <w:rFonts w:ascii="Times New Roman" w:hAnsi="Times New Roman" w:cs="Times New Roman"/>
          <w:b/>
          <w:sz w:val="20"/>
          <w:szCs w:val="20"/>
        </w:rPr>
        <w:t xml:space="preserve">анализа </w:t>
      </w:r>
      <w:r w:rsidR="0010028A" w:rsidRPr="009B2812">
        <w:rPr>
          <w:rFonts w:ascii="Times New Roman" w:hAnsi="Times New Roman" w:cs="Times New Roman"/>
          <w:b/>
          <w:sz w:val="20"/>
          <w:szCs w:val="20"/>
        </w:rPr>
        <w:t>показателей деятельности организации</w:t>
      </w:r>
    </w:p>
    <w:p w:rsidR="0010028A" w:rsidRPr="009B2812" w:rsidRDefault="0010028A" w:rsidP="0088566B">
      <w:pPr>
        <w:pStyle w:val="af"/>
        <w:rPr>
          <w:rFonts w:ascii="Times New Roman" w:hAnsi="Times New Roman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4"/>
        <w:gridCol w:w="1527"/>
        <w:gridCol w:w="1375"/>
      </w:tblGrid>
      <w:tr w:rsidR="0084430F" w:rsidRPr="009B2812" w:rsidTr="0088566B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30F" w:rsidRPr="00015A47" w:rsidRDefault="0084430F" w:rsidP="00B0163E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A47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30F" w:rsidRPr="009B2812" w:rsidRDefault="0084430F" w:rsidP="00B0163E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B2812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30F" w:rsidRPr="009B2812" w:rsidRDefault="0084430F" w:rsidP="00B0163E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B2812">
              <w:rPr>
                <w:rFonts w:ascii="Times New Roman" w:hAnsi="Times New Roman"/>
                <w:b/>
              </w:rPr>
              <w:t>Количество</w:t>
            </w:r>
          </w:p>
        </w:tc>
      </w:tr>
      <w:tr w:rsidR="0084430F" w:rsidRPr="009B2812" w:rsidTr="0088566B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30F" w:rsidRPr="009B2812" w:rsidRDefault="0084430F" w:rsidP="00B0163E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B2812">
              <w:rPr>
                <w:rFonts w:ascii="Times New Roman" w:hAnsi="Times New Roman"/>
                <w:b/>
              </w:rPr>
              <w:t>Образовательная деятельность</w:t>
            </w:r>
          </w:p>
        </w:tc>
      </w:tr>
      <w:tr w:rsidR="00B17FB3" w:rsidRPr="009B2812" w:rsidTr="0088566B">
        <w:trPr>
          <w:trHeight w:val="255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7FB3" w:rsidRPr="009B2812" w:rsidRDefault="00B17FB3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B2812">
              <w:rPr>
                <w:rFonts w:ascii="Times New Roman" w:hAnsi="Times New Roman"/>
              </w:rPr>
              <w:t>Общее количество воспитанников, которые обучаются по программе дошкольного образования</w:t>
            </w:r>
          </w:p>
          <w:p w:rsidR="00B17FB3" w:rsidRPr="009B2812" w:rsidRDefault="00B17FB3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B2812">
              <w:rPr>
                <w:rFonts w:ascii="Times New Roman" w:hAnsi="Times New Roman"/>
              </w:rPr>
              <w:t>в том числе обучающиеся: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9B2812" w:rsidRDefault="00B17FB3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B2812">
              <w:rPr>
                <w:rFonts w:ascii="Times New Roman" w:hAnsi="Times New Roman"/>
              </w:rPr>
              <w:t>человек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17FB3" w:rsidRDefault="00B17FB3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  <w:p w:rsidR="00015A47" w:rsidRPr="009B2812" w:rsidRDefault="00015A47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="00790571">
              <w:rPr>
                <w:rFonts w:ascii="Times New Roman" w:hAnsi="Times New Roman"/>
              </w:rPr>
              <w:t>чел.</w:t>
            </w:r>
          </w:p>
        </w:tc>
      </w:tr>
      <w:tr w:rsidR="00B17FB3" w:rsidRPr="009B2812" w:rsidTr="0088566B">
        <w:trPr>
          <w:trHeight w:val="255"/>
        </w:trPr>
        <w:tc>
          <w:tcPr>
            <w:tcW w:w="354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7FB3" w:rsidRPr="009B2812" w:rsidRDefault="00A5709D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B2812">
              <w:rPr>
                <w:rFonts w:ascii="Times New Roman" w:hAnsi="Times New Roman"/>
              </w:rPr>
              <w:t>в</w:t>
            </w:r>
            <w:r w:rsidR="00B17FB3" w:rsidRPr="009B2812">
              <w:rPr>
                <w:rFonts w:ascii="Times New Roman" w:hAnsi="Times New Roman"/>
              </w:rPr>
              <w:t xml:space="preserve"> режиме полного дня (8</w:t>
            </w:r>
            <w:r w:rsidR="003A73E1" w:rsidRPr="009B2812">
              <w:rPr>
                <w:rFonts w:ascii="Times New Roman" w:hAnsi="Times New Roman"/>
              </w:rPr>
              <w:t>–</w:t>
            </w:r>
            <w:r w:rsidR="00B17FB3" w:rsidRPr="009B2812">
              <w:rPr>
                <w:rFonts w:ascii="Times New Roman" w:hAnsi="Times New Roman"/>
              </w:rPr>
              <w:t>12 часов)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9B2812" w:rsidRDefault="00B17FB3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7FB3" w:rsidRPr="009B2812" w:rsidRDefault="00015A47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="00790571">
              <w:rPr>
                <w:rFonts w:ascii="Times New Roman" w:hAnsi="Times New Roman"/>
              </w:rPr>
              <w:t>чел.</w:t>
            </w:r>
          </w:p>
        </w:tc>
      </w:tr>
      <w:tr w:rsidR="00B17FB3" w:rsidRPr="009B2812" w:rsidTr="0088566B">
        <w:trPr>
          <w:trHeight w:val="255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7FB3" w:rsidRPr="009B2812" w:rsidRDefault="00CB11B1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B2812">
              <w:rPr>
                <w:rFonts w:ascii="Times New Roman" w:hAnsi="Times New Roman"/>
              </w:rPr>
              <w:t xml:space="preserve">в </w:t>
            </w:r>
            <w:r w:rsidR="00B17FB3" w:rsidRPr="009B2812">
              <w:rPr>
                <w:rFonts w:ascii="Times New Roman" w:hAnsi="Times New Roman"/>
              </w:rPr>
              <w:t>режиме кратковременного пребывания (3</w:t>
            </w:r>
            <w:r w:rsidR="003A73E1" w:rsidRPr="009B2812">
              <w:rPr>
                <w:rFonts w:ascii="Times New Roman" w:hAnsi="Times New Roman"/>
              </w:rPr>
              <w:t>–</w:t>
            </w:r>
            <w:r w:rsidR="00B17FB3" w:rsidRPr="009B2812">
              <w:rPr>
                <w:rFonts w:ascii="Times New Roman" w:hAnsi="Times New Roman"/>
              </w:rPr>
              <w:t>5 часов)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9B2812" w:rsidRDefault="00B17FB3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7FB3" w:rsidRPr="009B2812" w:rsidRDefault="00790571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5709D" w:rsidRPr="009B2812" w:rsidTr="0088566B">
        <w:trPr>
          <w:trHeight w:val="315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709D" w:rsidRPr="009B2812" w:rsidRDefault="00A5709D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B2812">
              <w:rPr>
                <w:rFonts w:ascii="Times New Roman" w:hAnsi="Times New Roman"/>
              </w:rPr>
              <w:t>в семейной дошкольной группе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709D" w:rsidRPr="009B2812" w:rsidRDefault="00A5709D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A5709D" w:rsidRPr="009B2812" w:rsidRDefault="00790571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17FB3" w:rsidRPr="009B2812" w:rsidTr="0088566B">
        <w:trPr>
          <w:trHeight w:val="77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7FB3" w:rsidRPr="009B2812" w:rsidRDefault="00B17FB3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B2812">
              <w:rPr>
                <w:rFonts w:ascii="Times New Roman" w:hAnsi="Times New Roman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9B2812" w:rsidRDefault="00B17FB3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FB3" w:rsidRPr="009B2812" w:rsidRDefault="00790571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4430F" w:rsidRPr="009B2812" w:rsidTr="0088566B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9B2812" w:rsidRDefault="0084430F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B2812">
              <w:rPr>
                <w:rFonts w:ascii="Times New Roman" w:hAnsi="Times New Roman"/>
              </w:rPr>
              <w:t>Общее количество воспитанников в возрасте до трех лет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9B2812" w:rsidRDefault="0084430F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B2812">
              <w:rPr>
                <w:rFonts w:ascii="Times New Roman" w:hAnsi="Times New Roman"/>
              </w:rPr>
              <w:t>человек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430F" w:rsidRPr="009B2812" w:rsidRDefault="00790571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21чел.</w:t>
            </w:r>
          </w:p>
        </w:tc>
      </w:tr>
      <w:tr w:rsidR="0084430F" w:rsidRPr="009B2812" w:rsidTr="0088566B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9B2812" w:rsidRDefault="0084430F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B2812">
              <w:rPr>
                <w:rFonts w:ascii="Times New Roman" w:hAnsi="Times New Roman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9B2812" w:rsidRDefault="0084430F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B2812">
              <w:rPr>
                <w:rFonts w:ascii="Times New Roman" w:hAnsi="Times New Roman"/>
              </w:rPr>
              <w:t>человек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30F" w:rsidRPr="009B2812" w:rsidRDefault="00790571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20чел.</w:t>
            </w:r>
          </w:p>
        </w:tc>
      </w:tr>
      <w:tr w:rsidR="00DD53F8" w:rsidRPr="009B2812" w:rsidTr="0088566B">
        <w:trPr>
          <w:trHeight w:val="114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9B2812" w:rsidRDefault="00DD53F8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B2812">
              <w:rPr>
                <w:rFonts w:ascii="Times New Roman" w:hAnsi="Times New Roman"/>
              </w:rPr>
              <w:lastRenderedPageBreak/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9B2812" w:rsidRDefault="00DD53F8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B2812">
              <w:rPr>
                <w:rFonts w:ascii="Times New Roman" w:hAnsi="Times New Roman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D53F8" w:rsidRPr="009B2812" w:rsidRDefault="00790571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="00EC1707">
              <w:rPr>
                <w:rFonts w:ascii="Times New Roman" w:hAnsi="Times New Roman"/>
              </w:rPr>
              <w:t>чел</w:t>
            </w:r>
            <w:r>
              <w:rPr>
                <w:rFonts w:ascii="Times New Roman" w:hAnsi="Times New Roman"/>
              </w:rPr>
              <w:t>/ 100%</w:t>
            </w:r>
          </w:p>
        </w:tc>
      </w:tr>
      <w:tr w:rsidR="00DD53F8" w:rsidRPr="009B2812" w:rsidTr="0088566B">
        <w:trPr>
          <w:trHeight w:val="277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9B2812" w:rsidRDefault="00DD53F8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B2812">
              <w:rPr>
                <w:rFonts w:ascii="Times New Roman" w:hAnsi="Times New Roman"/>
              </w:rPr>
              <w:t>8–12-часового пребывания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9B2812" w:rsidRDefault="00DD53F8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53F8" w:rsidRPr="009B2812" w:rsidRDefault="00790571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41чел</w:t>
            </w:r>
          </w:p>
        </w:tc>
      </w:tr>
      <w:tr w:rsidR="00DD53F8" w:rsidRPr="009B2812" w:rsidTr="0088566B">
        <w:trPr>
          <w:trHeight w:val="237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9B2812" w:rsidRDefault="00DD53F8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B2812">
              <w:rPr>
                <w:rFonts w:ascii="Times New Roman" w:hAnsi="Times New Roman"/>
              </w:rPr>
              <w:t>12–14-часового пребывания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9B2812" w:rsidRDefault="00DD53F8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53F8" w:rsidRPr="009B2812" w:rsidRDefault="00790571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D53F8" w:rsidRPr="009B2812" w:rsidTr="0088566B">
        <w:trPr>
          <w:trHeight w:val="33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9B2812" w:rsidRDefault="00DD53F8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B2812">
              <w:rPr>
                <w:rFonts w:ascii="Times New Roman" w:hAnsi="Times New Roman"/>
              </w:rPr>
              <w:t>круглосуточного пребывания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9B2812" w:rsidRDefault="00DD53F8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3F8" w:rsidRPr="009B2812" w:rsidRDefault="00790571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D53F8" w:rsidRPr="009B2812" w:rsidTr="0088566B">
        <w:trPr>
          <w:trHeight w:val="72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9B2812" w:rsidRDefault="00DD53F8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B2812">
              <w:rPr>
                <w:rFonts w:ascii="Times New Roman" w:hAnsi="Times New Roman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9B2812" w:rsidRDefault="00DD53F8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B2812">
              <w:rPr>
                <w:rFonts w:ascii="Times New Roman" w:hAnsi="Times New Roman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D53F8" w:rsidRPr="009B2812" w:rsidRDefault="00790571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D53F8" w:rsidRPr="009B2812" w:rsidTr="0088566B">
        <w:trPr>
          <w:trHeight w:val="565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9B2812" w:rsidRDefault="00CB11B1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B2812">
              <w:rPr>
                <w:rFonts w:ascii="Times New Roman" w:hAnsi="Times New Roman"/>
              </w:rPr>
              <w:t xml:space="preserve">по </w:t>
            </w:r>
            <w:r w:rsidR="00DD53F8" w:rsidRPr="009B2812">
              <w:rPr>
                <w:rFonts w:ascii="Times New Roman" w:hAnsi="Times New Roman"/>
              </w:rPr>
              <w:t>коррекции недостатков физического, психического развития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9B2812" w:rsidRDefault="00DD53F8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53F8" w:rsidRPr="009B2812" w:rsidRDefault="00790571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D53F8" w:rsidRPr="009B2812" w:rsidTr="0088566B">
        <w:trPr>
          <w:trHeight w:val="561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9B2812" w:rsidRDefault="00DD53F8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B2812">
              <w:rPr>
                <w:rFonts w:ascii="Times New Roman" w:hAnsi="Times New Roman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9B2812" w:rsidRDefault="00DD53F8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53F8" w:rsidRPr="009B2812" w:rsidRDefault="00790571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D53F8" w:rsidRPr="009B2812" w:rsidTr="0088566B">
        <w:trPr>
          <w:trHeight w:val="30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9B2812" w:rsidRDefault="00DD53F8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B2812">
              <w:rPr>
                <w:rFonts w:ascii="Times New Roman" w:hAnsi="Times New Roman"/>
              </w:rPr>
              <w:t>присмотру и уходу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9B2812" w:rsidRDefault="00DD53F8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3F8" w:rsidRPr="009B2812" w:rsidRDefault="00790571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4430F" w:rsidRPr="009B2812" w:rsidTr="0088566B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9B2812" w:rsidRDefault="0084430F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B2812">
              <w:rPr>
                <w:rFonts w:ascii="Times New Roman" w:hAnsi="Times New Roman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9B2812" w:rsidRDefault="0084430F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B2812">
              <w:rPr>
                <w:rFonts w:ascii="Times New Roman" w:hAnsi="Times New Roman"/>
              </w:rPr>
              <w:t>день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30F" w:rsidRPr="009B2812" w:rsidRDefault="00790571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3дня</w:t>
            </w:r>
          </w:p>
        </w:tc>
      </w:tr>
      <w:tr w:rsidR="004D7222" w:rsidRPr="009B2812" w:rsidTr="0088566B">
        <w:trPr>
          <w:trHeight w:val="59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9B2812" w:rsidRDefault="004D7222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B2812">
              <w:rPr>
                <w:rFonts w:ascii="Times New Roman" w:hAnsi="Times New Roman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9B2812" w:rsidRDefault="004D7222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B2812">
              <w:rPr>
                <w:rFonts w:ascii="Times New Roman" w:hAnsi="Times New Roman"/>
              </w:rPr>
              <w:t>человек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D7222" w:rsidRPr="009B2812" w:rsidRDefault="00790571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5чел.</w:t>
            </w:r>
          </w:p>
        </w:tc>
      </w:tr>
      <w:tr w:rsidR="004D7222" w:rsidRPr="009B2812" w:rsidTr="0088566B">
        <w:trPr>
          <w:trHeight w:val="291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9B2812" w:rsidRDefault="004D7222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B2812">
              <w:rPr>
                <w:rFonts w:ascii="Times New Roman" w:hAnsi="Times New Roman"/>
              </w:rPr>
              <w:t>с высшим образованием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9B2812" w:rsidRDefault="004D7222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7222" w:rsidRPr="009B2812" w:rsidRDefault="004D7222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</w:tr>
      <w:tr w:rsidR="004D7222" w:rsidRPr="009B2812" w:rsidTr="0088566B">
        <w:trPr>
          <w:trHeight w:val="426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9B2812" w:rsidRDefault="004D7222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B2812">
              <w:rPr>
                <w:rFonts w:ascii="Times New Roman" w:hAnsi="Times New Roman"/>
              </w:rPr>
              <w:t xml:space="preserve">высшим </w:t>
            </w:r>
            <w:r w:rsidR="00CD5DB0" w:rsidRPr="009B2812">
              <w:rPr>
                <w:rFonts w:ascii="Times New Roman" w:hAnsi="Times New Roman"/>
              </w:rPr>
              <w:t>образованием педагогической направленности (профиля)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9B2812" w:rsidRDefault="004D7222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7222" w:rsidRPr="009B2812" w:rsidRDefault="00790571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1чел.</w:t>
            </w:r>
          </w:p>
        </w:tc>
      </w:tr>
      <w:tr w:rsidR="004D7222" w:rsidRPr="009B2812" w:rsidTr="0088566B">
        <w:trPr>
          <w:trHeight w:val="29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9B2812" w:rsidRDefault="004D7222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B2812">
              <w:rPr>
                <w:rFonts w:ascii="Times New Roman" w:hAnsi="Times New Roman"/>
              </w:rPr>
              <w:t>средним профессиональным образованием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9B2812" w:rsidRDefault="004D7222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7222" w:rsidRPr="009B2812" w:rsidRDefault="00790571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4чел.</w:t>
            </w:r>
          </w:p>
        </w:tc>
      </w:tr>
      <w:tr w:rsidR="004D7222" w:rsidRPr="009B2812" w:rsidTr="0088566B">
        <w:trPr>
          <w:trHeight w:val="55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9B2812" w:rsidRDefault="004D7222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B2812">
              <w:rPr>
                <w:rFonts w:ascii="Times New Roman" w:hAnsi="Times New Roman"/>
              </w:rPr>
              <w:t xml:space="preserve">средним профессиональным </w:t>
            </w:r>
            <w:r w:rsidR="00B17FB3" w:rsidRPr="009B2812">
              <w:rPr>
                <w:rFonts w:ascii="Times New Roman" w:hAnsi="Times New Roman"/>
              </w:rPr>
              <w:t>образование</w:t>
            </w:r>
            <w:r w:rsidR="00CB11B1" w:rsidRPr="009B2812">
              <w:rPr>
                <w:rFonts w:ascii="Times New Roman" w:hAnsi="Times New Roman"/>
              </w:rPr>
              <w:t>м</w:t>
            </w:r>
            <w:r w:rsidR="00B17FB3" w:rsidRPr="009B2812">
              <w:rPr>
                <w:rFonts w:ascii="Times New Roman" w:hAnsi="Times New Roman"/>
              </w:rPr>
              <w:t xml:space="preserve"> педагогической направленности (профиля)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9B2812" w:rsidRDefault="004D7222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222" w:rsidRPr="009B2812" w:rsidRDefault="00790571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4чел.</w:t>
            </w:r>
          </w:p>
        </w:tc>
      </w:tr>
      <w:tr w:rsidR="00CD5DB0" w:rsidRPr="009B2812" w:rsidTr="0088566B">
        <w:trPr>
          <w:trHeight w:val="345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5DB0" w:rsidRPr="009B2812" w:rsidRDefault="00D10949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B2812">
              <w:rPr>
                <w:rFonts w:ascii="Times New Roman" w:hAnsi="Times New Roman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DB0" w:rsidRPr="009B2812" w:rsidRDefault="00CD5DB0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B2812">
              <w:rPr>
                <w:rFonts w:ascii="Times New Roman" w:hAnsi="Times New Roman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D5DB0" w:rsidRPr="009B2812" w:rsidRDefault="00790571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D5DB0" w:rsidRPr="009B2812" w:rsidTr="0088566B">
        <w:trPr>
          <w:trHeight w:val="285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5DB0" w:rsidRPr="009B2812" w:rsidRDefault="00CD5DB0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B2812">
              <w:rPr>
                <w:rFonts w:ascii="Times New Roman" w:hAnsi="Times New Roman"/>
              </w:rPr>
              <w:t>с высшей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DB0" w:rsidRPr="009B2812" w:rsidRDefault="00CD5DB0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5DB0" w:rsidRPr="009B2812" w:rsidRDefault="00790571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D5DB0" w:rsidRPr="009B2812" w:rsidTr="0088566B">
        <w:trPr>
          <w:trHeight w:val="20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5DB0" w:rsidRPr="009B2812" w:rsidRDefault="00CD5DB0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B2812">
              <w:rPr>
                <w:rFonts w:ascii="Times New Roman" w:hAnsi="Times New Roman"/>
              </w:rPr>
              <w:t>первой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DB0" w:rsidRPr="009B2812" w:rsidRDefault="00CD5DB0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DB0" w:rsidRPr="009B2812" w:rsidRDefault="00790571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10949" w:rsidRPr="009B2812" w:rsidTr="0088566B">
        <w:trPr>
          <w:trHeight w:val="1268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0949" w:rsidRPr="009B2812" w:rsidRDefault="00D10949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B2812">
              <w:rPr>
                <w:rFonts w:ascii="Times New Roman" w:hAnsi="Times New Roman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0949" w:rsidRPr="009B2812" w:rsidRDefault="00D10949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B2812">
              <w:rPr>
                <w:rFonts w:ascii="Times New Roman" w:hAnsi="Times New Roman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10949" w:rsidRPr="009B2812" w:rsidRDefault="00790571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10949" w:rsidRPr="009B2812" w:rsidTr="0088566B">
        <w:trPr>
          <w:trHeight w:val="281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0949" w:rsidRPr="009B2812" w:rsidRDefault="00CB11B1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B2812">
              <w:rPr>
                <w:rFonts w:ascii="Times New Roman" w:hAnsi="Times New Roman"/>
              </w:rPr>
              <w:t>до 5 лет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0949" w:rsidRPr="009B2812" w:rsidRDefault="00D10949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10949" w:rsidRPr="009B2812" w:rsidRDefault="00D10949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</w:tr>
      <w:tr w:rsidR="00D10949" w:rsidRPr="009B2812" w:rsidTr="0088566B">
        <w:trPr>
          <w:trHeight w:val="247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0949" w:rsidRPr="009B2812" w:rsidRDefault="00D10949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B2812">
              <w:rPr>
                <w:rFonts w:ascii="Times New Roman" w:hAnsi="Times New Roman"/>
              </w:rPr>
              <w:t>больше 30 лет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0949" w:rsidRPr="009B2812" w:rsidRDefault="00D10949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949" w:rsidRPr="009B2812" w:rsidRDefault="00790571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1чел.</w:t>
            </w:r>
          </w:p>
        </w:tc>
      </w:tr>
      <w:tr w:rsidR="006E59BA" w:rsidRPr="009B2812" w:rsidTr="0088566B">
        <w:trPr>
          <w:trHeight w:val="65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9B2812" w:rsidRDefault="006E59BA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B2812">
              <w:rPr>
                <w:rFonts w:ascii="Times New Roman" w:hAnsi="Times New Roman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9B2812" w:rsidRDefault="006E59BA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B2812">
              <w:rPr>
                <w:rFonts w:ascii="Times New Roman" w:hAnsi="Times New Roman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E59BA" w:rsidRPr="009B2812" w:rsidRDefault="006E59BA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</w:tr>
      <w:tr w:rsidR="006E59BA" w:rsidRPr="009B2812" w:rsidTr="0088566B">
        <w:trPr>
          <w:trHeight w:val="319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9B2812" w:rsidRDefault="006E59BA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B2812">
              <w:rPr>
                <w:rFonts w:ascii="Times New Roman" w:hAnsi="Times New Roman"/>
              </w:rPr>
              <w:t>до 30 лет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9B2812" w:rsidRDefault="006E59BA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E59BA" w:rsidRPr="009B2812" w:rsidRDefault="00600ECC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E59BA" w:rsidRPr="009B2812" w:rsidTr="0088566B">
        <w:trPr>
          <w:trHeight w:val="279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9B2812" w:rsidRDefault="006E59BA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B2812">
              <w:rPr>
                <w:rFonts w:ascii="Times New Roman" w:hAnsi="Times New Roman"/>
              </w:rPr>
              <w:t>от 55 лет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9B2812" w:rsidRDefault="006E59BA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9BA" w:rsidRPr="009B2812" w:rsidRDefault="00600ECC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1чел.</w:t>
            </w:r>
          </w:p>
        </w:tc>
      </w:tr>
      <w:tr w:rsidR="0084430F" w:rsidRPr="009B2812" w:rsidTr="0088566B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9B2812" w:rsidRDefault="0084430F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B2812">
              <w:rPr>
                <w:rFonts w:ascii="Times New Roman" w:hAnsi="Times New Roman"/>
              </w:rPr>
              <w:t xml:space="preserve">Численность (удельный вес) педагогических и административно-хозяйственных работников, которые за последние 5 лет прошли повышение квалификации или </w:t>
            </w:r>
            <w:r w:rsidRPr="009B2812">
              <w:rPr>
                <w:rFonts w:ascii="Times New Roman" w:hAnsi="Times New Roman"/>
              </w:rPr>
              <w:lastRenderedPageBreak/>
              <w:t>профессиональную переподготовку, от общей численности таких работников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9B2812" w:rsidRDefault="0084430F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B2812">
              <w:rPr>
                <w:rFonts w:ascii="Times New Roman" w:hAnsi="Times New Roman"/>
              </w:rPr>
              <w:lastRenderedPageBreak/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30F" w:rsidRPr="009B2812" w:rsidRDefault="00600ECC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3чел.</w:t>
            </w:r>
          </w:p>
        </w:tc>
      </w:tr>
      <w:tr w:rsidR="0084430F" w:rsidRPr="009B2812" w:rsidTr="0088566B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9B2812" w:rsidRDefault="0084430F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B2812">
              <w:rPr>
                <w:rFonts w:ascii="Times New Roman" w:hAnsi="Times New Roman"/>
              </w:rPr>
              <w:lastRenderedPageBreak/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9B2812" w:rsidRDefault="0084430F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B2812">
              <w:rPr>
                <w:rFonts w:ascii="Times New Roman" w:hAnsi="Times New Roman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30F" w:rsidRPr="009B2812" w:rsidRDefault="00600ECC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3чел.</w:t>
            </w:r>
          </w:p>
        </w:tc>
      </w:tr>
      <w:tr w:rsidR="0084430F" w:rsidRPr="009B2812" w:rsidTr="0088566B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9B2812" w:rsidRDefault="0084430F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B2812">
              <w:rPr>
                <w:rFonts w:ascii="Times New Roman" w:hAnsi="Times New Roman"/>
              </w:rPr>
              <w:t>Соотношение «педагогический работник/воспитанник»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9B2812" w:rsidRDefault="0084430F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B2812">
              <w:rPr>
                <w:rFonts w:ascii="Times New Roman" w:hAnsi="Times New Roman"/>
              </w:rPr>
              <w:t>человек/человек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30F" w:rsidRPr="009B2812" w:rsidRDefault="00600ECC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C1707">
              <w:rPr>
                <w:rFonts w:ascii="Times New Roman" w:hAnsi="Times New Roman"/>
              </w:rPr>
              <w:t>чел</w:t>
            </w:r>
            <w:r>
              <w:rPr>
                <w:rFonts w:ascii="Times New Roman" w:hAnsi="Times New Roman"/>
              </w:rPr>
              <w:t>/41</w:t>
            </w:r>
            <w:r w:rsidR="00EC1707">
              <w:rPr>
                <w:rFonts w:ascii="Times New Roman" w:hAnsi="Times New Roman"/>
              </w:rPr>
              <w:t>чел</w:t>
            </w:r>
          </w:p>
        </w:tc>
      </w:tr>
      <w:tr w:rsidR="006E59BA" w:rsidRPr="009B2812" w:rsidTr="0088566B">
        <w:trPr>
          <w:trHeight w:val="32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9B2812" w:rsidRDefault="006E59BA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B2812">
              <w:rPr>
                <w:rFonts w:ascii="Times New Roman" w:hAnsi="Times New Roman"/>
              </w:rPr>
              <w:t>Наличие в детском саду: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9B2812" w:rsidRDefault="00026919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B2812">
              <w:rPr>
                <w:rFonts w:ascii="Times New Roman" w:hAnsi="Times New Roman"/>
              </w:rPr>
              <w:t>да/нет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E59BA" w:rsidRPr="009B2812" w:rsidRDefault="006E59BA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</w:tr>
      <w:tr w:rsidR="006E59BA" w:rsidRPr="009B2812" w:rsidTr="0088566B">
        <w:trPr>
          <w:trHeight w:val="287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9B2812" w:rsidRDefault="006E59BA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B2812">
              <w:rPr>
                <w:rFonts w:ascii="Times New Roman" w:hAnsi="Times New Roman"/>
              </w:rPr>
              <w:t>музыкального руководителя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9B2812" w:rsidRDefault="006E59BA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E59BA" w:rsidRPr="009B2812" w:rsidRDefault="00600ECC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6E59BA" w:rsidRPr="009B2812" w:rsidTr="0088566B">
        <w:trPr>
          <w:trHeight w:val="28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9B2812" w:rsidRDefault="006E59BA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B2812">
              <w:rPr>
                <w:rFonts w:ascii="Times New Roman" w:hAnsi="Times New Roman"/>
              </w:rPr>
              <w:t>инструктора по физической культуре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9B2812" w:rsidRDefault="006E59BA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E59BA" w:rsidRPr="009B2812" w:rsidRDefault="00600ECC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6E59BA" w:rsidRPr="009B2812" w:rsidTr="0088566B">
        <w:trPr>
          <w:trHeight w:val="288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9B2812" w:rsidRDefault="006E59BA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B2812">
              <w:rPr>
                <w:rFonts w:ascii="Times New Roman" w:hAnsi="Times New Roman"/>
              </w:rPr>
              <w:t>учителя-логопеда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9B2812" w:rsidRDefault="006E59BA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E59BA" w:rsidRPr="009B2812" w:rsidRDefault="00600ECC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6E59BA" w:rsidRPr="009B2812" w:rsidTr="0088566B">
        <w:trPr>
          <w:trHeight w:val="28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9B2812" w:rsidRDefault="006E59BA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B2812">
              <w:rPr>
                <w:rFonts w:ascii="Times New Roman" w:hAnsi="Times New Roman"/>
              </w:rPr>
              <w:t>логопеда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9B2812" w:rsidRDefault="006E59BA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E59BA" w:rsidRPr="009B2812" w:rsidRDefault="00600ECC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6E59BA" w:rsidRPr="009B2812" w:rsidTr="0088566B">
        <w:trPr>
          <w:trHeight w:val="287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9B2812" w:rsidRDefault="006E59BA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B2812">
              <w:rPr>
                <w:rFonts w:ascii="Times New Roman" w:hAnsi="Times New Roman"/>
              </w:rPr>
              <w:t>учителя-дефектолога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9B2812" w:rsidRDefault="006E59BA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E59BA" w:rsidRPr="009B2812" w:rsidRDefault="00600ECC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6E59BA" w:rsidRPr="009B2812" w:rsidTr="0088566B">
        <w:trPr>
          <w:trHeight w:val="279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9B2812" w:rsidRDefault="006E59BA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B2812">
              <w:rPr>
                <w:rFonts w:ascii="Times New Roman" w:hAnsi="Times New Roman"/>
              </w:rPr>
              <w:t>педагога-психолога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9B2812" w:rsidRDefault="006E59BA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8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9BA" w:rsidRPr="009B2812" w:rsidRDefault="00600ECC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4430F" w:rsidRPr="009B2812" w:rsidTr="0088566B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9B2812" w:rsidRDefault="0088566B" w:rsidP="00B0163E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B2812">
              <w:rPr>
                <w:rFonts w:ascii="Times New Roman" w:hAnsi="Times New Roman"/>
                <w:b/>
              </w:rPr>
              <w:t>Инфраструктура</w:t>
            </w:r>
          </w:p>
        </w:tc>
      </w:tr>
      <w:tr w:rsidR="0084430F" w:rsidRPr="009B2812" w:rsidTr="0088566B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9B2812" w:rsidRDefault="0084430F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B2812">
              <w:rPr>
                <w:rFonts w:ascii="Times New Roman" w:hAnsi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9B2812" w:rsidRDefault="0084430F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B2812">
              <w:rPr>
                <w:rFonts w:ascii="Times New Roman" w:hAnsi="Times New Roman"/>
              </w:rPr>
              <w:t>кв. м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30F" w:rsidRPr="009B2812" w:rsidRDefault="00600ECC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82кв.м.</w:t>
            </w:r>
          </w:p>
        </w:tc>
      </w:tr>
      <w:tr w:rsidR="0084430F" w:rsidRPr="009B2812" w:rsidTr="0088566B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9B2812" w:rsidRDefault="0084430F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B2812">
              <w:rPr>
                <w:rFonts w:ascii="Times New Roman" w:hAnsi="Times New Roman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9B2812" w:rsidRDefault="0084430F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B2812">
              <w:rPr>
                <w:rFonts w:ascii="Times New Roman" w:hAnsi="Times New Roman"/>
              </w:rPr>
              <w:t>кв. м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30F" w:rsidRPr="009B2812" w:rsidRDefault="00600ECC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6919" w:rsidRPr="009B2812" w:rsidTr="0088566B">
        <w:trPr>
          <w:trHeight w:val="28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9B2812" w:rsidRDefault="00026919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B2812">
              <w:rPr>
                <w:rFonts w:ascii="Times New Roman" w:hAnsi="Times New Roman"/>
              </w:rPr>
              <w:t>Наличие в детском саду: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9B2812" w:rsidRDefault="00026919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B2812">
              <w:rPr>
                <w:rFonts w:ascii="Times New Roman" w:hAnsi="Times New Roman"/>
              </w:rPr>
              <w:t>да/нет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26919" w:rsidRPr="009B2812" w:rsidRDefault="00026919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</w:tr>
      <w:tr w:rsidR="00026919" w:rsidRPr="009B2812" w:rsidTr="0088566B">
        <w:trPr>
          <w:trHeight w:val="232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9B2812" w:rsidRDefault="00026919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B2812">
              <w:rPr>
                <w:rFonts w:ascii="Times New Roman" w:hAnsi="Times New Roman"/>
              </w:rPr>
              <w:t>физкультурного зала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9B2812" w:rsidRDefault="00026919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6919" w:rsidRPr="009B2812" w:rsidRDefault="00600ECC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026919" w:rsidRPr="009B2812" w:rsidTr="0088566B">
        <w:trPr>
          <w:trHeight w:val="34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9B2812" w:rsidRDefault="00026919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B2812">
              <w:rPr>
                <w:rFonts w:ascii="Times New Roman" w:hAnsi="Times New Roman"/>
              </w:rPr>
              <w:t>музыкального зала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9B2812" w:rsidRDefault="00026919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6919" w:rsidRPr="009B2812" w:rsidRDefault="00600ECC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026919" w:rsidRPr="009B2812" w:rsidTr="0088566B">
        <w:trPr>
          <w:trHeight w:val="87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9B2812" w:rsidRDefault="00026919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B2812">
              <w:rPr>
                <w:rFonts w:ascii="Times New Roman" w:hAnsi="Times New Roman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9B2812" w:rsidRDefault="00026919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919" w:rsidRPr="009B2812" w:rsidRDefault="00600ECC" w:rsidP="00B0163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</w:tbl>
    <w:p w:rsidR="00D4125C" w:rsidRPr="009B2812" w:rsidRDefault="00D4125C" w:rsidP="00F67EB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bottom w:val="single" w:sz="4" w:space="0" w:color="auto"/>
        </w:tblBorders>
        <w:tblLook w:val="04A0"/>
      </w:tblPr>
      <w:tblGrid>
        <w:gridCol w:w="10137"/>
      </w:tblGrid>
      <w:tr w:rsidR="0088566B" w:rsidRPr="009B2812" w:rsidTr="007F6C5B">
        <w:tc>
          <w:tcPr>
            <w:tcW w:w="5000" w:type="pct"/>
            <w:tcBorders>
              <w:bottom w:val="single" w:sz="4" w:space="0" w:color="auto"/>
            </w:tcBorders>
          </w:tcPr>
          <w:p w:rsidR="0088566B" w:rsidRPr="00B0163E" w:rsidRDefault="009B2812" w:rsidP="009B2812">
            <w:pPr>
              <w:pStyle w:val="af"/>
              <w:rPr>
                <w:rFonts w:ascii="Times New Roman" w:hAnsi="Times New Roman"/>
                <w:szCs w:val="20"/>
              </w:rPr>
            </w:pPr>
            <w:r w:rsidRPr="00B0163E">
              <w:rPr>
                <w:rFonts w:ascii="Times New Roman" w:hAnsi="Times New Roman"/>
                <w:b/>
                <w:sz w:val="24"/>
                <w:szCs w:val="24"/>
              </w:rPr>
              <w:t>ВЫВОДЫ</w:t>
            </w:r>
            <w:r w:rsidRPr="00B0163E">
              <w:rPr>
                <w:rFonts w:ascii="Times New Roman" w:hAnsi="Times New Roman"/>
                <w:szCs w:val="20"/>
              </w:rPr>
              <w:t>.</w:t>
            </w:r>
          </w:p>
          <w:p w:rsidR="00B0163E" w:rsidRPr="00B0163E" w:rsidRDefault="00B0163E" w:rsidP="00B0163E">
            <w:pPr>
              <w:tabs>
                <w:tab w:val="left" w:pos="334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163E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работу ДОУ считаем удовлетворительной. Анализ деятельности детского сада за 2019 год выявил успешные показатели в деятельности ДОУ.  </w:t>
            </w:r>
          </w:p>
          <w:p w:rsidR="00B0163E" w:rsidRPr="00B0163E" w:rsidRDefault="00B0163E" w:rsidP="00B0163E">
            <w:pPr>
              <w:tabs>
                <w:tab w:val="left" w:pos="334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163E">
              <w:rPr>
                <w:rFonts w:ascii="Times New Roman" w:hAnsi="Times New Roman" w:cs="Times New Roman"/>
                <w:sz w:val="20"/>
                <w:szCs w:val="20"/>
              </w:rPr>
              <w:t xml:space="preserve">Вместе с тем, несмотря на растущую динамику развития учреждения необходимо определить проблемные задачи и приоритетные направления ближайшего развития. </w:t>
            </w:r>
          </w:p>
          <w:p w:rsidR="00B0163E" w:rsidRPr="00B0163E" w:rsidRDefault="00B0163E" w:rsidP="00B0163E">
            <w:pPr>
              <w:tabs>
                <w:tab w:val="left" w:pos="334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163E">
              <w:rPr>
                <w:rFonts w:ascii="Times New Roman" w:hAnsi="Times New Roman" w:cs="Times New Roman"/>
                <w:sz w:val="20"/>
                <w:szCs w:val="20"/>
              </w:rPr>
              <w:t xml:space="preserve">Проблемные задачи: </w:t>
            </w:r>
          </w:p>
          <w:p w:rsidR="00B0163E" w:rsidRPr="00B0163E" w:rsidRDefault="00B0163E" w:rsidP="00B0163E">
            <w:pPr>
              <w:tabs>
                <w:tab w:val="left" w:pos="334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163E">
              <w:rPr>
                <w:rFonts w:ascii="Times New Roman" w:hAnsi="Times New Roman" w:cs="Times New Roman"/>
                <w:sz w:val="20"/>
                <w:szCs w:val="20"/>
              </w:rPr>
              <w:t xml:space="preserve">1. Недостаточное соответствие развивающей предметно-пространственной среды ДОУ требованиям ФГОС ДО.  </w:t>
            </w:r>
          </w:p>
          <w:p w:rsidR="00B0163E" w:rsidRPr="00B0163E" w:rsidRDefault="00B0163E" w:rsidP="00B0163E">
            <w:pPr>
              <w:tabs>
                <w:tab w:val="left" w:pos="334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163E">
              <w:rPr>
                <w:rFonts w:ascii="Times New Roman" w:hAnsi="Times New Roman" w:cs="Times New Roman"/>
                <w:sz w:val="20"/>
                <w:szCs w:val="20"/>
              </w:rPr>
              <w:t xml:space="preserve">2. Недостаточная информатизация и материально-техническая оснащенность образовательного процесса.  </w:t>
            </w:r>
          </w:p>
          <w:p w:rsidR="00B0163E" w:rsidRPr="00B0163E" w:rsidRDefault="00B0163E" w:rsidP="00B0163E">
            <w:pPr>
              <w:tabs>
                <w:tab w:val="left" w:pos="334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163E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направления ближайшего развития ДОУ: </w:t>
            </w:r>
          </w:p>
          <w:p w:rsidR="00B0163E" w:rsidRPr="00B0163E" w:rsidRDefault="00B0163E" w:rsidP="00B0163E">
            <w:pPr>
              <w:tabs>
                <w:tab w:val="left" w:pos="334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163E">
              <w:rPr>
                <w:rFonts w:ascii="Times New Roman" w:hAnsi="Times New Roman" w:cs="Times New Roman"/>
                <w:sz w:val="20"/>
                <w:szCs w:val="20"/>
              </w:rPr>
              <w:t xml:space="preserve">Для успешной деятельности ДОУ должен реализовать следующие направления развития: </w:t>
            </w:r>
          </w:p>
          <w:p w:rsidR="00B0163E" w:rsidRPr="00B0163E" w:rsidRDefault="00B0163E" w:rsidP="00B0163E">
            <w:pPr>
              <w:tabs>
                <w:tab w:val="left" w:pos="334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163E">
              <w:rPr>
                <w:rFonts w:ascii="Times New Roman" w:hAnsi="Times New Roman" w:cs="Times New Roman"/>
                <w:sz w:val="20"/>
                <w:szCs w:val="20"/>
              </w:rPr>
              <w:t xml:space="preserve">1. Совершенствование развивающей предметно-пространственной среды, в соответствии с требованиями ФГОС ДО. </w:t>
            </w:r>
          </w:p>
          <w:p w:rsidR="00B0163E" w:rsidRPr="00B0163E" w:rsidRDefault="00B0163E" w:rsidP="00B0163E">
            <w:pPr>
              <w:tabs>
                <w:tab w:val="left" w:pos="334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163E">
              <w:rPr>
                <w:rFonts w:ascii="Times New Roman" w:hAnsi="Times New Roman" w:cs="Times New Roman"/>
                <w:sz w:val="20"/>
                <w:szCs w:val="20"/>
              </w:rPr>
              <w:t>2.  Совершенствовать материально-техническую базу ДОУ.</w:t>
            </w:r>
          </w:p>
          <w:p w:rsidR="00B0163E" w:rsidRPr="00B0163E" w:rsidRDefault="00B0163E" w:rsidP="00B0163E">
            <w:pPr>
              <w:tabs>
                <w:tab w:val="left" w:pos="334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163E">
              <w:rPr>
                <w:rFonts w:ascii="Times New Roman" w:hAnsi="Times New Roman" w:cs="Times New Roman"/>
                <w:sz w:val="20"/>
                <w:szCs w:val="20"/>
              </w:rPr>
              <w:t xml:space="preserve">3. Развитие профессиональной компетентности педагогов.  </w:t>
            </w:r>
          </w:p>
          <w:p w:rsidR="00B0163E" w:rsidRPr="00B0163E" w:rsidRDefault="00B0163E" w:rsidP="00B0163E">
            <w:pPr>
              <w:tabs>
                <w:tab w:val="left" w:pos="334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163E">
              <w:rPr>
                <w:rFonts w:ascii="Times New Roman" w:hAnsi="Times New Roman" w:cs="Times New Roman"/>
                <w:sz w:val="20"/>
                <w:szCs w:val="20"/>
              </w:rPr>
              <w:t>4. Внедрять в работу информационно-коммуникационные технологии (ИКТ).</w:t>
            </w:r>
          </w:p>
          <w:p w:rsidR="00B0163E" w:rsidRPr="00B0163E" w:rsidRDefault="00B0163E" w:rsidP="00B0163E">
            <w:pPr>
              <w:tabs>
                <w:tab w:val="left" w:pos="334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63E" w:rsidRPr="00B0163E" w:rsidRDefault="00B0163E" w:rsidP="009B2812">
            <w:pPr>
              <w:pStyle w:val="af"/>
              <w:rPr>
                <w:rFonts w:ascii="Times New Roman" w:hAnsi="Times New Roman"/>
                <w:szCs w:val="20"/>
              </w:rPr>
            </w:pPr>
          </w:p>
        </w:tc>
      </w:tr>
    </w:tbl>
    <w:p w:rsidR="00873F18" w:rsidRPr="009B2812" w:rsidRDefault="00873F18">
      <w:pPr>
        <w:rPr>
          <w:rFonts w:ascii="Times New Roman" w:hAnsi="Times New Roman" w:cs="Times New Roman"/>
          <w:sz w:val="20"/>
          <w:szCs w:val="20"/>
        </w:rPr>
      </w:pPr>
    </w:p>
    <w:sectPr w:rsidR="00873F18" w:rsidRPr="009B2812" w:rsidSect="000A57AB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508" w:rsidRDefault="00785508" w:rsidP="0013525C">
      <w:pPr>
        <w:spacing w:after="0" w:line="240" w:lineRule="auto"/>
      </w:pPr>
      <w:r>
        <w:separator/>
      </w:r>
    </w:p>
  </w:endnote>
  <w:endnote w:type="continuationSeparator" w:id="1">
    <w:p w:rsidR="00785508" w:rsidRDefault="00785508" w:rsidP="0013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508" w:rsidRDefault="00785508" w:rsidP="0013525C">
      <w:pPr>
        <w:spacing w:after="0" w:line="240" w:lineRule="auto"/>
      </w:pPr>
      <w:r>
        <w:separator/>
      </w:r>
    </w:p>
  </w:footnote>
  <w:footnote w:type="continuationSeparator" w:id="1">
    <w:p w:rsidR="00785508" w:rsidRDefault="00785508" w:rsidP="00135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12363"/>
    <w:multiLevelType w:val="hybridMultilevel"/>
    <w:tmpl w:val="AF9A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918FA"/>
    <w:multiLevelType w:val="hybridMultilevel"/>
    <w:tmpl w:val="681EC4FE"/>
    <w:lvl w:ilvl="0" w:tplc="3D36BC6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F34F0"/>
    <w:multiLevelType w:val="hybridMultilevel"/>
    <w:tmpl w:val="40E0415A"/>
    <w:lvl w:ilvl="0" w:tplc="AE126DF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81BA7"/>
    <w:multiLevelType w:val="hybridMultilevel"/>
    <w:tmpl w:val="2C54EDEC"/>
    <w:lvl w:ilvl="0" w:tplc="3D36BC60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D4125C"/>
    <w:rsid w:val="00015A47"/>
    <w:rsid w:val="00026919"/>
    <w:rsid w:val="00036611"/>
    <w:rsid w:val="00037FB7"/>
    <w:rsid w:val="00042BC7"/>
    <w:rsid w:val="00075D0D"/>
    <w:rsid w:val="00075EC4"/>
    <w:rsid w:val="000779E9"/>
    <w:rsid w:val="00081240"/>
    <w:rsid w:val="000917FB"/>
    <w:rsid w:val="000A57AB"/>
    <w:rsid w:val="000C476C"/>
    <w:rsid w:val="000C6EEF"/>
    <w:rsid w:val="000E1B9F"/>
    <w:rsid w:val="0010028A"/>
    <w:rsid w:val="00105282"/>
    <w:rsid w:val="00131512"/>
    <w:rsid w:val="0013525C"/>
    <w:rsid w:val="00141F92"/>
    <w:rsid w:val="0014731F"/>
    <w:rsid w:val="00160E4F"/>
    <w:rsid w:val="00186D2F"/>
    <w:rsid w:val="00190652"/>
    <w:rsid w:val="001B1968"/>
    <w:rsid w:val="002416BA"/>
    <w:rsid w:val="00246A6B"/>
    <w:rsid w:val="00292CB9"/>
    <w:rsid w:val="0029709B"/>
    <w:rsid w:val="00333774"/>
    <w:rsid w:val="003A73E1"/>
    <w:rsid w:val="003B74D7"/>
    <w:rsid w:val="003D45F9"/>
    <w:rsid w:val="00443D29"/>
    <w:rsid w:val="004D7222"/>
    <w:rsid w:val="004E0650"/>
    <w:rsid w:val="004E525A"/>
    <w:rsid w:val="0055487A"/>
    <w:rsid w:val="0056558A"/>
    <w:rsid w:val="005757A2"/>
    <w:rsid w:val="005D0697"/>
    <w:rsid w:val="00600ECC"/>
    <w:rsid w:val="00612F44"/>
    <w:rsid w:val="00636F88"/>
    <w:rsid w:val="00675CC9"/>
    <w:rsid w:val="006C0AB9"/>
    <w:rsid w:val="006D0B3E"/>
    <w:rsid w:val="006E59BA"/>
    <w:rsid w:val="00725C30"/>
    <w:rsid w:val="00737006"/>
    <w:rsid w:val="0074727C"/>
    <w:rsid w:val="007549C2"/>
    <w:rsid w:val="00785508"/>
    <w:rsid w:val="00790571"/>
    <w:rsid w:val="00794255"/>
    <w:rsid w:val="007A1363"/>
    <w:rsid w:val="007A7FD6"/>
    <w:rsid w:val="007C42C4"/>
    <w:rsid w:val="007F6C5B"/>
    <w:rsid w:val="008308C3"/>
    <w:rsid w:val="008427AB"/>
    <w:rsid w:val="0084430F"/>
    <w:rsid w:val="00855B56"/>
    <w:rsid w:val="00873F18"/>
    <w:rsid w:val="0088566B"/>
    <w:rsid w:val="0088648B"/>
    <w:rsid w:val="008A0503"/>
    <w:rsid w:val="008B65EC"/>
    <w:rsid w:val="008C09D6"/>
    <w:rsid w:val="008C21AA"/>
    <w:rsid w:val="008D476A"/>
    <w:rsid w:val="008F0099"/>
    <w:rsid w:val="00905F8A"/>
    <w:rsid w:val="00912706"/>
    <w:rsid w:val="009914DB"/>
    <w:rsid w:val="009B2812"/>
    <w:rsid w:val="009D3443"/>
    <w:rsid w:val="00A24842"/>
    <w:rsid w:val="00A5709D"/>
    <w:rsid w:val="00A834DA"/>
    <w:rsid w:val="00AC7F13"/>
    <w:rsid w:val="00AD1F48"/>
    <w:rsid w:val="00AD308C"/>
    <w:rsid w:val="00B0163E"/>
    <w:rsid w:val="00B016E4"/>
    <w:rsid w:val="00B1309D"/>
    <w:rsid w:val="00B17FB3"/>
    <w:rsid w:val="00B45D4C"/>
    <w:rsid w:val="00B56B07"/>
    <w:rsid w:val="00BC07F1"/>
    <w:rsid w:val="00C34859"/>
    <w:rsid w:val="00C45E8B"/>
    <w:rsid w:val="00C67A33"/>
    <w:rsid w:val="00C7213D"/>
    <w:rsid w:val="00C87D2A"/>
    <w:rsid w:val="00CB11B1"/>
    <w:rsid w:val="00CC3EB4"/>
    <w:rsid w:val="00CD5DB0"/>
    <w:rsid w:val="00CE456B"/>
    <w:rsid w:val="00D10949"/>
    <w:rsid w:val="00D34C59"/>
    <w:rsid w:val="00D4125C"/>
    <w:rsid w:val="00D42328"/>
    <w:rsid w:val="00DD3837"/>
    <w:rsid w:val="00DD53F8"/>
    <w:rsid w:val="00E07B91"/>
    <w:rsid w:val="00E95F00"/>
    <w:rsid w:val="00E9709C"/>
    <w:rsid w:val="00EC1707"/>
    <w:rsid w:val="00F277E9"/>
    <w:rsid w:val="00F65030"/>
    <w:rsid w:val="00F67EB0"/>
    <w:rsid w:val="00F8633F"/>
    <w:rsid w:val="00F94FD5"/>
    <w:rsid w:val="00FA49FF"/>
    <w:rsid w:val="00FB1CD9"/>
    <w:rsid w:val="00FC383F"/>
    <w:rsid w:val="00FC4528"/>
    <w:rsid w:val="00FD6CA9"/>
    <w:rsid w:val="00FE2285"/>
    <w:rsid w:val="00FE5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07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2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3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633F"/>
    <w:pPr>
      <w:ind w:left="720"/>
      <w:contextualSpacing/>
    </w:pPr>
  </w:style>
  <w:style w:type="paragraph" w:styleId="a7">
    <w:name w:val="annotation text"/>
    <w:basedOn w:val="a"/>
    <w:link w:val="a8"/>
    <w:uiPriority w:val="99"/>
    <w:semiHidden/>
    <w:unhideWhenUsed/>
    <w:rsid w:val="005D069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D0697"/>
    <w:rPr>
      <w:rFonts w:ascii="Arial" w:hAnsi="Arial" w:cs="Arial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5D0697"/>
    <w:rPr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35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3525C"/>
    <w:rPr>
      <w:rFonts w:ascii="Arial" w:hAnsi="Arial" w:cs="Arial"/>
      <w:sz w:val="24"/>
    </w:rPr>
  </w:style>
  <w:style w:type="paragraph" w:styleId="ac">
    <w:name w:val="footer"/>
    <w:basedOn w:val="a"/>
    <w:link w:val="ad"/>
    <w:uiPriority w:val="99"/>
    <w:semiHidden/>
    <w:unhideWhenUsed/>
    <w:rsid w:val="00135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3525C"/>
    <w:rPr>
      <w:rFonts w:ascii="Arial" w:hAnsi="Arial" w:cs="Arial"/>
      <w:sz w:val="24"/>
    </w:rPr>
  </w:style>
  <w:style w:type="paragraph" w:styleId="ae">
    <w:name w:val="Normal (Web)"/>
    <w:basedOn w:val="a"/>
    <w:uiPriority w:val="99"/>
    <w:unhideWhenUsed/>
    <w:rsid w:val="0013525C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character" w:customStyle="1" w:styleId="s110">
    <w:name w:val="s110"/>
    <w:rsid w:val="000E1B9F"/>
    <w:rPr>
      <w:b/>
      <w:bCs w:val="0"/>
    </w:rPr>
  </w:style>
  <w:style w:type="paragraph" w:styleId="af">
    <w:name w:val="No Spacing"/>
    <w:uiPriority w:val="1"/>
    <w:qFormat/>
    <w:rsid w:val="0088566B"/>
    <w:pPr>
      <w:spacing w:line="360" w:lineRule="auto"/>
    </w:pPr>
    <w:rPr>
      <w:rFonts w:ascii="Arial" w:eastAsia="Times New Roman" w:hAnsi="Arial"/>
      <w:szCs w:val="22"/>
      <w:lang w:eastAsia="en-US"/>
    </w:rPr>
  </w:style>
  <w:style w:type="table" w:styleId="af0">
    <w:name w:val="Table Grid"/>
    <w:basedOn w:val="a1"/>
    <w:uiPriority w:val="59"/>
    <w:rsid w:val="00B13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C34859"/>
    <w:pPr>
      <w:spacing w:line="276" w:lineRule="auto"/>
    </w:pPr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C34859"/>
    <w:rPr>
      <w:rFonts w:ascii="Arial" w:hAnsi="Arial" w:cs="Arial"/>
      <w:b/>
      <w:bCs/>
      <w:sz w:val="20"/>
      <w:szCs w:val="20"/>
      <w:lang w:eastAsia="en-US"/>
    </w:rPr>
  </w:style>
  <w:style w:type="paragraph" w:styleId="af3">
    <w:name w:val="footnote text"/>
    <w:basedOn w:val="a"/>
    <w:link w:val="af4"/>
    <w:uiPriority w:val="99"/>
    <w:semiHidden/>
    <w:unhideWhenUsed/>
    <w:rsid w:val="0088566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88566B"/>
    <w:rPr>
      <w:rFonts w:ascii="Arial" w:eastAsia="Times New Roman" w:hAnsi="Arial" w:cs="Arial"/>
    </w:rPr>
  </w:style>
  <w:style w:type="character" w:styleId="af5">
    <w:name w:val="footnote reference"/>
    <w:basedOn w:val="a0"/>
    <w:uiPriority w:val="99"/>
    <w:rsid w:val="008856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2999D-B2A3-4513-82B1-99B56700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4123</Words>
  <Characters>23507</Characters>
  <Application>Microsoft Office Word</Application>
  <DocSecurity>0</DocSecurity>
  <PresentationFormat>cliwev</PresentationFormat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ebars</dc:creator>
  <cp:lastModifiedBy>User</cp:lastModifiedBy>
  <cp:revision>25</cp:revision>
  <cp:lastPrinted>2018-01-31T14:21:00Z</cp:lastPrinted>
  <dcterms:created xsi:type="dcterms:W3CDTF">2020-02-06T08:07:00Z</dcterms:created>
  <dcterms:modified xsi:type="dcterms:W3CDTF">2020-04-27T16:00:00Z</dcterms:modified>
</cp:coreProperties>
</file>